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35" w:rsidRDefault="00E03E35" w:rsidP="00E03E3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70BEBFD" wp14:editId="6F68F4F7">
            <wp:extent cx="1628775" cy="981075"/>
            <wp:effectExtent l="0" t="0" r="9525" b="9525"/>
            <wp:docPr id="2" name="รูปภาพ 2" descr="คำอธิบาย: http://www.dhammathai.org/dhammanews/data/imagedb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คำอธิบาย: http://www.dhammathai.org/dhammanews/data/imagedb/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B0" w:rsidRPr="00242502" w:rsidRDefault="00ED6CB0" w:rsidP="00ED6C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425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ประมวลรายวิชา </w:t>
      </w:r>
      <w:r w:rsidRPr="00242502">
        <w:rPr>
          <w:rFonts w:asciiTheme="majorBidi" w:hAnsiTheme="majorBidi" w:cstheme="majorBidi"/>
          <w:b/>
          <w:bCs/>
          <w:sz w:val="32"/>
          <w:szCs w:val="32"/>
        </w:rPr>
        <w:t>(Course Syllabus)</w:t>
      </w:r>
    </w:p>
    <w:p w:rsidR="00ED6CB0" w:rsidRPr="00242502" w:rsidRDefault="00ED6CB0" w:rsidP="00ED6C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42502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หลักสูตรศึกษา</w:t>
      </w:r>
      <w:proofErr w:type="spellStart"/>
      <w:r w:rsidRPr="00242502">
        <w:rPr>
          <w:rFonts w:asciiTheme="majorBidi" w:hAnsiTheme="majorBidi" w:cstheme="majorBidi" w:hint="cs"/>
          <w:b/>
          <w:bCs/>
          <w:sz w:val="32"/>
          <w:szCs w:val="32"/>
          <w:cs/>
        </w:rPr>
        <w:t>ศาสตร</w:t>
      </w:r>
      <w:proofErr w:type="spellEnd"/>
      <w:r w:rsidRPr="00242502">
        <w:rPr>
          <w:rFonts w:asciiTheme="majorBidi" w:hAnsiTheme="majorBidi" w:cstheme="majorBidi" w:hint="cs"/>
          <w:b/>
          <w:bCs/>
          <w:sz w:val="32"/>
          <w:szCs w:val="32"/>
          <w:cs/>
        </w:rPr>
        <w:t>ดุษฎีบัณฑิตสาขาวิชาการบริหารการศึกษา</w:t>
      </w:r>
    </w:p>
    <w:p w:rsidR="00ED6CB0" w:rsidRPr="00242502" w:rsidRDefault="00ED6CB0" w:rsidP="00ED6CB0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42502">
        <w:rPr>
          <w:rFonts w:asciiTheme="majorBidi" w:hAnsiTheme="majorBidi" w:cstheme="majorBidi"/>
          <w:b/>
          <w:bCs/>
          <w:sz w:val="32"/>
          <w:szCs w:val="32"/>
          <w:cs/>
        </w:rPr>
        <w:t>คณะ</w:t>
      </w:r>
      <w:r w:rsidRPr="0024250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ศึกษาศาสตร์ </w:t>
      </w:r>
      <w:r w:rsidRPr="002425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มหาวิทยาลัย</w:t>
      </w:r>
      <w:proofErr w:type="spellStart"/>
      <w:r w:rsidRPr="00242502">
        <w:rPr>
          <w:rFonts w:asciiTheme="majorBidi" w:hAnsiTheme="majorBidi" w:cstheme="majorBidi"/>
          <w:b/>
          <w:bCs/>
          <w:sz w:val="32"/>
          <w:szCs w:val="32"/>
          <w:cs/>
        </w:rPr>
        <w:t>มหามกุฏ</w:t>
      </w:r>
      <w:proofErr w:type="spellEnd"/>
      <w:r w:rsidRPr="00242502">
        <w:rPr>
          <w:rFonts w:asciiTheme="majorBidi" w:hAnsiTheme="majorBidi" w:cstheme="majorBidi"/>
          <w:b/>
          <w:bCs/>
          <w:sz w:val="32"/>
          <w:szCs w:val="32"/>
          <w:cs/>
        </w:rPr>
        <w:t>ราชวิทยาลัย วิทยาเขตอีสาน</w:t>
      </w:r>
    </w:p>
    <w:p w:rsidR="00ED6CB0" w:rsidRPr="00AA1A97" w:rsidRDefault="00ED6CB0" w:rsidP="00ED6CB0">
      <w:pPr>
        <w:jc w:val="thaiDistribut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189865</wp:posOffset>
                </wp:positionV>
                <wp:extent cx="5029200" cy="0"/>
                <wp:effectExtent l="11430" t="15240" r="17145" b="1333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4.95pt" to="410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" o:allowincell="f" strokeweight="1.5pt"/>
            </w:pict>
          </mc:Fallback>
        </mc:AlternateContent>
      </w:r>
    </w:p>
    <w:p w:rsidR="00ED6CB0" w:rsidRDefault="00ED6CB0" w:rsidP="00ED6CB0">
      <w:pPr>
        <w:jc w:val="thaiDistribute"/>
        <w:rPr>
          <w:rFonts w:asciiTheme="majorBidi" w:hAnsiTheme="majorBidi" w:cstheme="majorBidi"/>
          <w:b/>
          <w:bCs/>
        </w:rPr>
      </w:pPr>
      <w:r w:rsidRPr="00AA1A97">
        <w:rPr>
          <w:rFonts w:asciiTheme="majorBidi" w:hAnsiTheme="majorBidi" w:cstheme="majorBidi"/>
          <w:b/>
          <w:bCs/>
        </w:rPr>
        <w:tab/>
      </w:r>
    </w:p>
    <w:p w:rsidR="00340B49" w:rsidRDefault="00340B49" w:rsidP="00ED6CB0">
      <w:pPr>
        <w:jc w:val="thaiDistribute"/>
        <w:rPr>
          <w:rFonts w:asciiTheme="majorBidi" w:hAnsiTheme="majorBidi" w:cstheme="majorBidi"/>
          <w:b/>
          <w:bCs/>
        </w:rPr>
      </w:pPr>
    </w:p>
    <w:p w:rsidR="00ED6CB0" w:rsidRPr="00AA1A97" w:rsidRDefault="00ED6CB0" w:rsidP="00ED6CB0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b/>
          <w:bCs/>
        </w:rPr>
        <w:t xml:space="preserve">1.            </w:t>
      </w:r>
      <w:r w:rsidRPr="00AA1A97">
        <w:rPr>
          <w:rFonts w:asciiTheme="majorBidi" w:hAnsiTheme="majorBidi" w:cstheme="majorBidi"/>
          <w:b/>
          <w:bCs/>
          <w:cs/>
        </w:rPr>
        <w:t>ชื่อวิชา</w:t>
      </w:r>
      <w:r w:rsidRPr="00AA1A97">
        <w:rPr>
          <w:rFonts w:asciiTheme="majorBidi" w:hAnsiTheme="majorBidi" w:cstheme="majorBidi"/>
          <w:b/>
          <w:bCs/>
        </w:rPr>
        <w:tab/>
      </w:r>
      <w:r w:rsidRPr="00AA1A97">
        <w:rPr>
          <w:rFonts w:asciiTheme="majorBidi" w:hAnsiTheme="majorBidi" w:cstheme="majorBidi"/>
          <w:b/>
          <w:bCs/>
        </w:rPr>
        <w:tab/>
      </w:r>
      <w:r w:rsidRPr="00AA1A97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="00340B49">
        <w:rPr>
          <w:rFonts w:asciiTheme="majorBidi" w:hAnsiTheme="majorBidi" w:cstheme="majorBidi" w:hint="cs"/>
          <w:cs/>
        </w:rPr>
        <w:t>วิจัย</w:t>
      </w:r>
      <w:r w:rsidR="00D539F0">
        <w:rPr>
          <w:rFonts w:asciiTheme="majorBidi" w:hAnsiTheme="majorBidi" w:cstheme="majorBidi" w:hint="cs"/>
          <w:cs/>
        </w:rPr>
        <w:t>ทางการบริหารการศึกษา</w:t>
      </w:r>
    </w:p>
    <w:p w:rsidR="00ED6CB0" w:rsidRPr="00AA1A97" w:rsidRDefault="00ED6CB0" w:rsidP="00ED6CB0">
      <w:pPr>
        <w:ind w:firstLine="720"/>
        <w:jc w:val="thaiDistribute"/>
        <w:rPr>
          <w:rFonts w:asciiTheme="majorBidi" w:hAnsiTheme="majorBidi" w:cstheme="majorBidi"/>
        </w:rPr>
      </w:pPr>
      <w:r w:rsidRPr="00AA1A97">
        <w:rPr>
          <w:rFonts w:asciiTheme="majorBidi" w:hAnsiTheme="majorBidi" w:cstheme="majorBidi"/>
          <w:cs/>
        </w:rPr>
        <w:t>รหัสวิชา</w:t>
      </w:r>
      <w:r w:rsidRPr="00AA1A97">
        <w:rPr>
          <w:rFonts w:asciiTheme="majorBidi" w:hAnsiTheme="majorBidi" w:cstheme="majorBidi"/>
          <w:cs/>
        </w:rPr>
        <w:tab/>
      </w:r>
      <w:r w:rsidRPr="00AA1A97">
        <w:rPr>
          <w:rFonts w:asciiTheme="majorBidi" w:hAnsiTheme="majorBidi" w:cstheme="majorBidi"/>
        </w:rPr>
        <w:tab/>
        <w:t>:</w:t>
      </w:r>
      <w:r w:rsidRPr="00AA1A97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GS </w:t>
      </w:r>
      <w:r w:rsidR="00340B49">
        <w:rPr>
          <w:rFonts w:asciiTheme="majorBidi" w:hAnsiTheme="majorBidi" w:cstheme="majorBidi"/>
        </w:rPr>
        <w:t>3305</w:t>
      </w:r>
    </w:p>
    <w:p w:rsidR="00ED6CB0" w:rsidRPr="00AA1A97" w:rsidRDefault="00ED6CB0" w:rsidP="00ED6CB0">
      <w:pPr>
        <w:ind w:firstLine="720"/>
        <w:jc w:val="thaiDistribute"/>
        <w:rPr>
          <w:rFonts w:asciiTheme="majorBidi" w:hAnsiTheme="majorBidi" w:cstheme="majorBidi"/>
          <w:cs/>
        </w:rPr>
      </w:pPr>
      <w:r w:rsidRPr="00AA1A97">
        <w:rPr>
          <w:rFonts w:asciiTheme="majorBidi" w:hAnsiTheme="majorBidi" w:cstheme="majorBidi"/>
          <w:cs/>
        </w:rPr>
        <w:t>จำนวนหน่วย</w:t>
      </w:r>
      <w:proofErr w:type="spellStart"/>
      <w:r w:rsidRPr="00AA1A97">
        <w:rPr>
          <w:rFonts w:asciiTheme="majorBidi" w:hAnsiTheme="majorBidi" w:cstheme="majorBidi"/>
          <w:cs/>
        </w:rPr>
        <w:t>กิต</w:t>
      </w:r>
      <w:proofErr w:type="spellEnd"/>
      <w:r w:rsidRPr="00AA1A97">
        <w:rPr>
          <w:rFonts w:asciiTheme="majorBidi" w:hAnsiTheme="majorBidi" w:cstheme="majorBidi"/>
        </w:rPr>
        <w:tab/>
        <w:t>:</w:t>
      </w:r>
      <w:r w:rsidRPr="00AA1A97">
        <w:rPr>
          <w:rFonts w:asciiTheme="majorBidi" w:hAnsiTheme="majorBidi" w:cstheme="majorBidi"/>
        </w:rPr>
        <w:tab/>
      </w:r>
      <w:r w:rsidR="00340B49">
        <w:rPr>
          <w:rFonts w:asciiTheme="majorBidi" w:hAnsiTheme="majorBidi" w:cstheme="majorBidi"/>
        </w:rPr>
        <w:t>3</w:t>
      </w:r>
    </w:p>
    <w:p w:rsidR="00ED6CB0" w:rsidRPr="00AA1A97" w:rsidRDefault="00ED6CB0" w:rsidP="00ED6CB0">
      <w:pPr>
        <w:jc w:val="thaiDistribute"/>
        <w:rPr>
          <w:rFonts w:asciiTheme="majorBidi" w:hAnsiTheme="majorBidi" w:cstheme="majorBidi"/>
          <w:cs/>
        </w:rPr>
      </w:pPr>
      <w:r w:rsidRPr="00AA1A97">
        <w:rPr>
          <w:rFonts w:asciiTheme="majorBidi" w:hAnsiTheme="majorBidi" w:cstheme="majorBidi"/>
        </w:rPr>
        <w:tab/>
      </w:r>
      <w:r w:rsidRPr="00AA1A97">
        <w:rPr>
          <w:rFonts w:asciiTheme="majorBidi" w:hAnsiTheme="majorBidi" w:cstheme="majorBidi"/>
          <w:cs/>
        </w:rPr>
        <w:t>ภาคเรียน</w:t>
      </w:r>
      <w:r>
        <w:rPr>
          <w:rFonts w:asciiTheme="majorBidi" w:hAnsiTheme="majorBidi" w:cstheme="majorBidi" w:hint="cs"/>
          <w:cs/>
        </w:rPr>
        <w:tab/>
      </w:r>
      <w:r w:rsidRPr="00AA1A97">
        <w:rPr>
          <w:rFonts w:asciiTheme="majorBidi" w:hAnsiTheme="majorBidi" w:cstheme="majorBidi"/>
        </w:rPr>
        <w:tab/>
        <w:t xml:space="preserve">: </w:t>
      </w:r>
      <w:r w:rsidRPr="00AA1A97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1 </w:t>
      </w:r>
    </w:p>
    <w:p w:rsidR="00ED6CB0" w:rsidRPr="00AA1A97" w:rsidRDefault="00ED6CB0" w:rsidP="00ED6CB0">
      <w:pPr>
        <w:jc w:val="thaiDistribute"/>
        <w:rPr>
          <w:rFonts w:asciiTheme="majorBidi" w:hAnsiTheme="majorBidi" w:cstheme="majorBidi"/>
        </w:rPr>
      </w:pPr>
      <w:r w:rsidRPr="00AA1A97">
        <w:rPr>
          <w:rFonts w:asciiTheme="majorBidi" w:hAnsiTheme="majorBidi" w:cstheme="majorBidi"/>
        </w:rPr>
        <w:tab/>
      </w:r>
      <w:r w:rsidRPr="00AA1A97">
        <w:rPr>
          <w:rFonts w:asciiTheme="majorBidi" w:hAnsiTheme="majorBidi" w:cstheme="majorBidi"/>
          <w:cs/>
        </w:rPr>
        <w:t>ปีการศึกษา</w:t>
      </w:r>
      <w:r w:rsidRPr="00AA1A97">
        <w:rPr>
          <w:rFonts w:asciiTheme="majorBidi" w:hAnsiTheme="majorBidi" w:cstheme="majorBidi"/>
          <w:cs/>
        </w:rPr>
        <w:tab/>
      </w:r>
      <w:r w:rsidRPr="00AA1A97">
        <w:rPr>
          <w:rFonts w:asciiTheme="majorBidi" w:hAnsiTheme="majorBidi" w:cstheme="majorBidi"/>
        </w:rPr>
        <w:t>:</w:t>
      </w:r>
      <w:r w:rsidRPr="00AA1A97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2556</w:t>
      </w:r>
    </w:p>
    <w:p w:rsidR="00ED6CB0" w:rsidRDefault="00ED6CB0" w:rsidP="00ED6CB0">
      <w:pPr>
        <w:jc w:val="thaiDistribute"/>
        <w:rPr>
          <w:rFonts w:asciiTheme="majorBidi" w:hAnsiTheme="majorBidi" w:cstheme="majorBidi"/>
          <w:cs/>
        </w:rPr>
      </w:pPr>
      <w:r w:rsidRPr="00AA1A97">
        <w:rPr>
          <w:rFonts w:asciiTheme="majorBidi" w:hAnsiTheme="majorBidi" w:cstheme="majorBidi"/>
        </w:rPr>
        <w:tab/>
      </w:r>
      <w:r w:rsidRPr="00AA1A97">
        <w:rPr>
          <w:rFonts w:asciiTheme="majorBidi" w:hAnsiTheme="majorBidi" w:cstheme="majorBidi"/>
          <w:cs/>
        </w:rPr>
        <w:t>ผู้สอน</w:t>
      </w:r>
      <w:r w:rsidRPr="00AA1A97">
        <w:rPr>
          <w:rFonts w:asciiTheme="majorBidi" w:hAnsiTheme="majorBidi" w:cstheme="majorBidi"/>
        </w:rPr>
        <w:tab/>
      </w:r>
      <w:r w:rsidRPr="00AA1A97">
        <w:rPr>
          <w:rFonts w:asciiTheme="majorBidi" w:hAnsiTheme="majorBidi" w:cstheme="majorBidi"/>
        </w:rPr>
        <w:tab/>
        <w:t>:</w:t>
      </w:r>
      <w:r w:rsidRPr="00AA1A97">
        <w:rPr>
          <w:rFonts w:asciiTheme="majorBidi" w:hAnsiTheme="majorBidi" w:cstheme="majorBidi"/>
        </w:rPr>
        <w:tab/>
      </w:r>
      <w:r w:rsidR="00340B49">
        <w:rPr>
          <w:rFonts w:asciiTheme="majorBidi" w:hAnsiTheme="majorBidi" w:cstheme="majorBidi" w:hint="cs"/>
          <w:cs/>
        </w:rPr>
        <w:t>ผศ. ดร. ไพศาล สุวรรณน้อย</w:t>
      </w:r>
    </w:p>
    <w:p w:rsidR="00ED6CB0" w:rsidRDefault="00ED6CB0" w:rsidP="00ED6CB0">
      <w:pPr>
        <w:jc w:val="thaiDistribute"/>
        <w:rPr>
          <w:rFonts w:asciiTheme="majorBidi" w:hAnsiTheme="majorBidi" w:cstheme="majorBidi"/>
        </w:rPr>
      </w:pPr>
    </w:p>
    <w:p w:rsidR="00ED6CB0" w:rsidRDefault="00ED6CB0" w:rsidP="00ED6CB0">
      <w:pPr>
        <w:pStyle w:val="a4"/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</w:rPr>
      </w:pPr>
      <w:r w:rsidRPr="00ED6CB0">
        <w:rPr>
          <w:rFonts w:asciiTheme="majorBidi" w:hAnsiTheme="majorBidi" w:cstheme="majorBidi"/>
          <w:b/>
          <w:bCs/>
          <w:cs/>
        </w:rPr>
        <w:t>คำอธิบายรายวิชา</w:t>
      </w:r>
    </w:p>
    <w:p w:rsidR="00340B49" w:rsidRPr="001232B9" w:rsidRDefault="00340B49" w:rsidP="00340B49">
      <w:pPr>
        <w:pStyle w:val="a4"/>
        <w:jc w:val="thaiDistribute"/>
        <w:rPr>
          <w:rFonts w:asciiTheme="majorBidi" w:hAnsiTheme="majorBidi" w:cstheme="majorBidi"/>
          <w:sz w:val="28"/>
        </w:rPr>
      </w:pPr>
      <w:r w:rsidRPr="001232B9">
        <w:rPr>
          <w:rFonts w:asciiTheme="majorBidi" w:hAnsiTheme="majorBidi" w:cstheme="majorBidi"/>
          <w:sz w:val="28"/>
          <w:cs/>
        </w:rPr>
        <w:t>ทิศทางและวิธีดำเนินการวิจัยทางการบริหารการศึกษา ทั้งในประเทศและต่างประเทศ  ศึกษาวิธีดำเนินการวิจัยบางประเภท เช่น การวิจัยเชิงนโยบาย การวิจัยอนาคต การวิจัยเชิงปฏิบัติการ การวิจัยและพัฒนา การพัฒนาตัวบ่งชี้ การสร้างโมเดลสมการโครงสร้าง และการประเมิน รวมทั้งระเบียบวิธีวิจัยแบบผสม เป็นต้น</w:t>
      </w:r>
    </w:p>
    <w:p w:rsidR="00340B49" w:rsidRPr="001232B9" w:rsidRDefault="00340B49" w:rsidP="00340B49">
      <w:pPr>
        <w:pStyle w:val="a4"/>
        <w:jc w:val="thaiDistribute"/>
        <w:rPr>
          <w:rFonts w:asciiTheme="majorBidi" w:hAnsiTheme="majorBidi" w:cstheme="majorBidi"/>
          <w:sz w:val="28"/>
        </w:rPr>
      </w:pPr>
      <w:proofErr w:type="gramStart"/>
      <w:r w:rsidRPr="001232B9">
        <w:rPr>
          <w:rFonts w:asciiTheme="majorBidi" w:hAnsiTheme="majorBidi" w:cstheme="majorBidi"/>
          <w:sz w:val="28"/>
        </w:rPr>
        <w:t>Direction and research methodology in educational administration both in Thailand and overseas.</w:t>
      </w:r>
      <w:proofErr w:type="gramEnd"/>
      <w:r w:rsidRPr="001232B9">
        <w:rPr>
          <w:rFonts w:asciiTheme="majorBidi" w:hAnsiTheme="majorBidi" w:cstheme="majorBidi"/>
          <w:sz w:val="28"/>
        </w:rPr>
        <w:t xml:space="preserve">   Some types of research method such as policy research, future research, action research, research and development, indicator development, structural equation modeling, evaluation, and mixed methods. </w:t>
      </w:r>
    </w:p>
    <w:p w:rsidR="00ED6CB0" w:rsidRDefault="00ED6CB0" w:rsidP="00ED6CB0">
      <w:pPr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</w:rPr>
      </w:pPr>
      <w:r w:rsidRPr="00AA1A97">
        <w:rPr>
          <w:rFonts w:asciiTheme="majorBidi" w:hAnsiTheme="majorBidi" w:cstheme="majorBidi"/>
          <w:b/>
          <w:bCs/>
          <w:cs/>
        </w:rPr>
        <w:t>วัตถุประสงค์</w:t>
      </w:r>
    </w:p>
    <w:p w:rsidR="00340B49" w:rsidRDefault="00340B49" w:rsidP="00340B49">
      <w:pPr>
        <w:pStyle w:val="a4"/>
        <w:numPr>
          <w:ilvl w:val="1"/>
          <w:numId w:val="1"/>
        </w:numPr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เพื่อศึกษาทำความเข้าใจใน</w:t>
      </w:r>
      <w:r w:rsidRPr="001232B9">
        <w:rPr>
          <w:rFonts w:asciiTheme="majorBidi" w:hAnsiTheme="majorBidi" w:cstheme="majorBidi"/>
          <w:sz w:val="28"/>
          <w:cs/>
        </w:rPr>
        <w:t xml:space="preserve">ทิศทางและวิธีดำเนินการวิจัยทางการบริหารการศึกษา ทั้งในประเทศและต่างประเทศ  </w:t>
      </w:r>
    </w:p>
    <w:p w:rsidR="00340B49" w:rsidRPr="00340B49" w:rsidRDefault="00340B49" w:rsidP="00340B49">
      <w:pPr>
        <w:pStyle w:val="a4"/>
        <w:numPr>
          <w:ilvl w:val="1"/>
          <w:numId w:val="1"/>
        </w:numPr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เพื่อ</w:t>
      </w:r>
      <w:r w:rsidRPr="001232B9">
        <w:rPr>
          <w:rFonts w:asciiTheme="majorBidi" w:hAnsiTheme="majorBidi" w:cstheme="majorBidi"/>
          <w:sz w:val="28"/>
          <w:cs/>
        </w:rPr>
        <w:t>ศึกษาวิธีดำเนินการวิจัยบางประเภท เช่น การวิจัยเชิงนโยบาย การวิจัยอนาคต การวิจัยเชิงปฏิบัติการ การวิจัยและพัฒนา การพัฒนาตัวบ่งชี้ การสร้างโมเดลสมการโครงสร้าง และการประเมิน รวมทั้งระเบียบวิธีวิจัยแบบผสม เป็นต้น</w:t>
      </w:r>
    </w:p>
    <w:p w:rsidR="00ED6CB0" w:rsidRDefault="00ED6CB0" w:rsidP="00ED6CB0">
      <w:pPr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</w:rPr>
      </w:pPr>
      <w:r w:rsidRPr="00AA1A97">
        <w:rPr>
          <w:rFonts w:asciiTheme="majorBidi" w:hAnsiTheme="majorBidi" w:cstheme="majorBidi"/>
          <w:b/>
          <w:bCs/>
          <w:cs/>
        </w:rPr>
        <w:t>กิจกรรมการเรียนการสอน</w:t>
      </w:r>
    </w:p>
    <w:p w:rsidR="00DC68BC" w:rsidRDefault="00DC68BC" w:rsidP="00DC68BC">
      <w:pPr>
        <w:tabs>
          <w:tab w:val="left" w:pos="176"/>
        </w:tabs>
        <w:ind w:left="72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4.1)  </w:t>
      </w:r>
      <w:r w:rsidRPr="00242502">
        <w:rPr>
          <w:rFonts w:ascii="Angsana New" w:hAnsi="Angsana New" w:cs="Angsana New" w:hint="cs"/>
          <w:cs/>
        </w:rPr>
        <w:t>มอบหมายงาน</w:t>
      </w:r>
      <w:r>
        <w:rPr>
          <w:rFonts w:ascii="Angsana New" w:hAnsi="Angsana New" w:cs="Angsana New" w:hint="cs"/>
          <w:cs/>
        </w:rPr>
        <w:t>เพื่อ</w:t>
      </w:r>
      <w:r w:rsidRPr="00242502">
        <w:rPr>
          <w:rFonts w:ascii="Angsana New" w:hAnsi="Angsana New" w:cs="Angsana New" w:hint="cs"/>
          <w:cs/>
        </w:rPr>
        <w:t>ศึกษาด้วยตนเอง</w:t>
      </w:r>
      <w:r>
        <w:rPr>
          <w:rFonts w:ascii="Angsana New" w:hAnsi="Angsana New" w:cs="Angsana New" w:hint="cs"/>
          <w:cs/>
        </w:rPr>
        <w:t>และค้นคว้าข้อมูลเพิ่มเติม</w:t>
      </w:r>
    </w:p>
    <w:p w:rsidR="00340B49" w:rsidRPr="00396FF8" w:rsidRDefault="00DC68BC" w:rsidP="00396FF8">
      <w:pPr>
        <w:tabs>
          <w:tab w:val="left" w:pos="176"/>
        </w:tabs>
        <w:ind w:left="72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4.2)  การ</w:t>
      </w:r>
      <w:r w:rsidRPr="0048214F">
        <w:rPr>
          <w:rFonts w:ascii="Angsana New" w:hAnsi="Angsana New" w:cs="Angsana New" w:hint="cs"/>
          <w:cs/>
        </w:rPr>
        <w:t xml:space="preserve">นำเสนอผลการศึกษา อภิปรายผล และสรุปผลการศึกษาร่วมกัน </w:t>
      </w:r>
    </w:p>
    <w:p w:rsidR="00ED6CB0" w:rsidRDefault="00ED6CB0" w:rsidP="00ED6CB0">
      <w:pPr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</w:rPr>
      </w:pPr>
      <w:r w:rsidRPr="00AA1A97">
        <w:rPr>
          <w:rFonts w:asciiTheme="majorBidi" w:hAnsiTheme="majorBidi" w:cstheme="majorBidi"/>
          <w:b/>
          <w:bCs/>
          <w:cs/>
        </w:rPr>
        <w:lastRenderedPageBreak/>
        <w:t>แผนการสอน</w:t>
      </w:r>
    </w:p>
    <w:p w:rsidR="00340B49" w:rsidRPr="00BC18D7" w:rsidRDefault="00340B49" w:rsidP="00340B49">
      <w:pPr>
        <w:ind w:left="720"/>
        <w:jc w:val="thaiDistribute"/>
        <w:rPr>
          <w:rFonts w:asciiTheme="majorBidi" w:hAnsiTheme="majorBidi" w:cstheme="majorBidi"/>
          <w:b/>
          <w:bCs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3827"/>
      </w:tblGrid>
      <w:tr w:rsidR="00ED6CB0" w:rsidRPr="00396FF8" w:rsidTr="00396FF8">
        <w:tc>
          <w:tcPr>
            <w:tcW w:w="851" w:type="dxa"/>
            <w:shd w:val="clear" w:color="auto" w:fill="C6D9F1" w:themeFill="text2" w:themeFillTint="33"/>
          </w:tcPr>
          <w:p w:rsidR="00ED6CB0" w:rsidRPr="00396FF8" w:rsidRDefault="00ED6CB0" w:rsidP="00C52460">
            <w:pPr>
              <w:pStyle w:val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6FF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D6CB0" w:rsidRPr="00396FF8" w:rsidRDefault="00ED6CB0" w:rsidP="00C52460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396FF8">
              <w:rPr>
                <w:rFonts w:asciiTheme="majorBidi" w:hAnsiTheme="majorBidi" w:cstheme="majorBidi"/>
                <w:b/>
                <w:bCs/>
                <w:color w:val="C00000"/>
                <w:cs/>
              </w:rPr>
              <w:t>เนื้อหารายวิชา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ED6CB0" w:rsidRPr="00396FF8" w:rsidRDefault="00ED6CB0" w:rsidP="00C524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6FF8">
              <w:rPr>
                <w:rFonts w:asciiTheme="majorBidi" w:hAnsiTheme="majorBidi" w:cstheme="majorBidi"/>
                <w:b/>
                <w:bCs/>
                <w:cs/>
              </w:rPr>
              <w:t>กิจกรรมการเรียนการสอน</w:t>
            </w:r>
          </w:p>
        </w:tc>
      </w:tr>
      <w:tr w:rsidR="00BC18D7" w:rsidRPr="00AA1A97" w:rsidTr="00396FF8">
        <w:tc>
          <w:tcPr>
            <w:tcW w:w="851" w:type="dxa"/>
          </w:tcPr>
          <w:p w:rsidR="00BC18D7" w:rsidRPr="00AA1A97" w:rsidRDefault="00BC18D7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BC18D7" w:rsidRPr="00396FF8" w:rsidRDefault="00BC18D7" w:rsidP="00C52460">
            <w:pPr>
              <w:jc w:val="thaiDistribute"/>
              <w:rPr>
                <w:rFonts w:asciiTheme="majorBidi" w:hAnsiTheme="majorBidi" w:cstheme="majorBidi"/>
                <w:color w:val="C00000"/>
              </w:rPr>
            </w:pPr>
            <w:r w:rsidRPr="00396FF8">
              <w:rPr>
                <w:rFonts w:asciiTheme="majorBidi" w:hAnsiTheme="majorBidi" w:cstheme="majorBidi" w:hint="cs"/>
                <w:color w:val="C00000"/>
                <w:cs/>
              </w:rPr>
              <w:t>ชี้แจง ทำความเข้าใจ และตกลงในเงื่อนไขกติกาการเรียนการสอน รวมทั้งมอบหมายงาน</w:t>
            </w:r>
          </w:p>
        </w:tc>
        <w:tc>
          <w:tcPr>
            <w:tcW w:w="3827" w:type="dxa"/>
          </w:tcPr>
          <w:p w:rsidR="00BC18D7" w:rsidRPr="00242502" w:rsidRDefault="00BC18D7" w:rsidP="00C52460">
            <w:pPr>
              <w:jc w:val="thaiDistribute"/>
              <w:rPr>
                <w:rFonts w:asciiTheme="majorBidi" w:hAnsiTheme="majorBidi" w:cstheme="majorBidi"/>
                <w:cs/>
              </w:rPr>
            </w:pPr>
            <w:r w:rsidRPr="00242502">
              <w:rPr>
                <w:rFonts w:ascii="Angsana New" w:hAnsi="Angsana New" w:cs="Angsana New" w:hint="cs"/>
                <w:cs/>
              </w:rPr>
              <w:t>มอบหมายงาน</w:t>
            </w:r>
            <w:r>
              <w:rPr>
                <w:rFonts w:ascii="Angsana New" w:hAnsi="Angsana New" w:cs="Angsana New" w:hint="cs"/>
                <w:cs/>
              </w:rPr>
              <w:t>เพื่อ</w:t>
            </w:r>
            <w:r w:rsidRPr="00242502">
              <w:rPr>
                <w:rFonts w:ascii="Angsana New" w:hAnsi="Angsana New" w:cs="Angsana New" w:hint="cs"/>
                <w:cs/>
              </w:rPr>
              <w:t>ศึกษาด้วยตนเอง</w:t>
            </w:r>
            <w:r>
              <w:rPr>
                <w:rFonts w:ascii="Angsana New" w:hAnsi="Angsana New" w:cs="Angsana New" w:hint="cs"/>
                <w:cs/>
              </w:rPr>
              <w:t>และค้นคว้าข้อมูลเพิ่มเติม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D6CB0" w:rsidRPr="00396FF8" w:rsidRDefault="00340B49" w:rsidP="00340B49">
            <w:pPr>
              <w:jc w:val="thaiDistribute"/>
              <w:rPr>
                <w:rFonts w:asciiTheme="majorBidi" w:hAnsiTheme="majorBidi" w:cstheme="majorBidi" w:hint="cs"/>
                <w:color w:val="C00000"/>
                <w:cs/>
              </w:rPr>
            </w:pPr>
            <w:r w:rsidRPr="00396FF8">
              <w:rPr>
                <w:rFonts w:asciiTheme="majorBidi" w:hAnsiTheme="majorBidi" w:cstheme="majorBidi" w:hint="cs"/>
                <w:color w:val="C00000"/>
                <w:cs/>
              </w:rPr>
              <w:t>แนวคิดพื้นฐานเกี่ยวกับการวิจัย</w:t>
            </w:r>
          </w:p>
        </w:tc>
        <w:tc>
          <w:tcPr>
            <w:tcW w:w="3827" w:type="dxa"/>
          </w:tcPr>
          <w:p w:rsidR="00BC18D7" w:rsidRDefault="00BC18D7" w:rsidP="00BC18D7">
            <w:pPr>
              <w:numPr>
                <w:ilvl w:val="0"/>
                <w:numId w:val="3"/>
              </w:numPr>
              <w:ind w:left="176" w:hanging="176"/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Pr="00BC18D7" w:rsidRDefault="00BC18D7" w:rsidP="00BC18D7">
            <w:pPr>
              <w:numPr>
                <w:ilvl w:val="0"/>
                <w:numId w:val="3"/>
              </w:numPr>
              <w:ind w:left="176" w:hanging="176"/>
              <w:jc w:val="thaiDistribute"/>
              <w:rPr>
                <w:rFonts w:asciiTheme="majorBidi" w:hAnsiTheme="majorBidi" w:cstheme="majorBidi"/>
                <w:cs/>
              </w:rPr>
            </w:pPr>
            <w:r w:rsidRPr="0048214F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</w:t>
            </w:r>
            <w:r>
              <w:rPr>
                <w:rFonts w:ascii="Angsana New" w:hAnsi="Angsana New" w:cs="Angsana New" w:hint="cs"/>
                <w:cs/>
              </w:rPr>
              <w:t>ในหัวข้อที่จะศึกษาครั้งถัดไป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D6CB0" w:rsidRPr="00396FF8" w:rsidRDefault="00340B49" w:rsidP="00340B49">
            <w:pPr>
              <w:jc w:val="thaiDistribute"/>
              <w:rPr>
                <w:rFonts w:asciiTheme="majorBidi" w:hAnsiTheme="majorBidi" w:cstheme="majorBidi"/>
                <w:color w:val="C00000"/>
              </w:rPr>
            </w:pPr>
            <w:r w:rsidRPr="00396FF8">
              <w:rPr>
                <w:rFonts w:ascii="Angsana New" w:hAnsi="Angsana New" w:cs="Angsana New" w:hint="cs"/>
                <w:color w:val="C00000"/>
                <w:cs/>
              </w:rPr>
              <w:t>การวิจัยเชิงนโยบายแบบมีส่วนร่วม</w:t>
            </w:r>
            <w:r w:rsidRPr="00396FF8">
              <w:rPr>
                <w:rFonts w:ascii="Angsana New" w:hAnsi="Angsana New" w:cs="Angsana New"/>
                <w:color w:val="C00000"/>
              </w:rPr>
              <w:t xml:space="preserve">  </w:t>
            </w:r>
          </w:p>
        </w:tc>
        <w:tc>
          <w:tcPr>
            <w:tcW w:w="3827" w:type="dxa"/>
          </w:tcPr>
          <w:p w:rsidR="00ED6CB0" w:rsidRDefault="00ED6CB0" w:rsidP="00ED6CB0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Pr="0048214F" w:rsidRDefault="00ED6CB0" w:rsidP="00ED6CB0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</w:t>
            </w:r>
            <w:r>
              <w:rPr>
                <w:rFonts w:ascii="Angsana New" w:hAnsi="Angsana New" w:cs="Angsana New" w:hint="cs"/>
                <w:cs/>
              </w:rPr>
              <w:t>ในหัวข้อที่จะศึกษาครั้งถัดไป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D6CB0" w:rsidRPr="00396FF8" w:rsidRDefault="00340B49" w:rsidP="00340B49">
            <w:pPr>
              <w:ind w:left="709" w:right="317" w:hanging="709"/>
              <w:jc w:val="thaiDistribute"/>
              <w:rPr>
                <w:rFonts w:asciiTheme="majorBidi" w:eastAsia="Times New Roman" w:hAnsiTheme="majorBidi" w:cstheme="majorBidi"/>
                <w:color w:val="C00000"/>
              </w:rPr>
            </w:pPr>
            <w:r w:rsidRPr="00396FF8">
              <w:rPr>
                <w:rFonts w:ascii="Angsana New" w:hAnsi="Angsana New" w:cs="Angsana New" w:hint="cs"/>
                <w:color w:val="C00000"/>
                <w:cs/>
              </w:rPr>
              <w:t>การวิจัยเชิงปฏิบัติการแบบมีส่วนร่วม</w:t>
            </w:r>
          </w:p>
        </w:tc>
        <w:tc>
          <w:tcPr>
            <w:tcW w:w="3827" w:type="dxa"/>
          </w:tcPr>
          <w:p w:rsidR="00ED6CB0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Pr="0048214F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มอบหมายงานเพื่อศึกษาด้วยตนเองและค้นคว้าข้อมูลเพิ่มเติมในหัวข้อที่จะศึกษาครั้งถัดไป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D6CB0" w:rsidRPr="00396FF8" w:rsidRDefault="00340B49" w:rsidP="00340B49">
            <w:pPr>
              <w:ind w:left="709" w:right="317" w:hanging="709"/>
              <w:jc w:val="thaiDistribute"/>
              <w:rPr>
                <w:color w:val="C00000"/>
              </w:rPr>
            </w:pPr>
            <w:r w:rsidRPr="00396FF8">
              <w:rPr>
                <w:rFonts w:ascii="Angsana New" w:hAnsi="Angsana New" w:cs="Angsana New" w:hint="cs"/>
                <w:color w:val="C00000"/>
                <w:cs/>
              </w:rPr>
              <w:t>การวิจัยเชิงปฏิบัติการแบบมีส่วนร่วม</w:t>
            </w:r>
          </w:p>
        </w:tc>
        <w:tc>
          <w:tcPr>
            <w:tcW w:w="3827" w:type="dxa"/>
          </w:tcPr>
          <w:p w:rsidR="00ED6CB0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Pr="0048214F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มอบหมายงานเพื่อศึกษาด้วยตนเองและค้นคว้าข้อมูลเพิ่มเติมในหัวข้อที่จะศึกษา</w:t>
            </w:r>
            <w:r>
              <w:rPr>
                <w:rFonts w:ascii="Angsana New" w:hAnsi="Angsana New" w:cs="Angsana New" w:hint="cs"/>
                <w:cs/>
              </w:rPr>
              <w:t>ครั้งถัดไป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D6CB0" w:rsidRPr="00396FF8" w:rsidRDefault="00340B49" w:rsidP="00340B49">
            <w:pPr>
              <w:ind w:right="317"/>
              <w:jc w:val="thaiDistribute"/>
              <w:rPr>
                <w:rFonts w:ascii="Angsana New" w:hAnsi="Angsana New" w:cs="Angsana New"/>
                <w:color w:val="C00000"/>
              </w:rPr>
            </w:pPr>
            <w:r w:rsidRPr="00396FF8">
              <w:rPr>
                <w:rFonts w:ascii="Angsana New" w:hAnsi="Angsana New" w:cs="Angsana New" w:hint="cs"/>
                <w:color w:val="C00000"/>
                <w:cs/>
              </w:rPr>
              <w:t>การวิจัยและพัฒนา</w:t>
            </w:r>
          </w:p>
        </w:tc>
        <w:tc>
          <w:tcPr>
            <w:tcW w:w="3827" w:type="dxa"/>
          </w:tcPr>
          <w:p w:rsidR="00ED6CB0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Pr="0048214F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มอบหมายงานเพื่อศึกษาด้วยตนเองและค้นคว้าข้อมูลเพิ่มเติมในหัวข้อที่จะศึกษาครั้งถัดไป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D6CB0" w:rsidRPr="00396FF8" w:rsidRDefault="00340B49" w:rsidP="00D539F0">
            <w:pPr>
              <w:rPr>
                <w:rFonts w:ascii="Angsana New" w:hAnsi="Angsana New" w:cs="Angsana New"/>
                <w:color w:val="C00000"/>
                <w:cs/>
              </w:rPr>
            </w:pPr>
            <w:r w:rsidRPr="00396FF8">
              <w:rPr>
                <w:rFonts w:ascii="Angsana New" w:hAnsi="Angsana New" w:cs="Angsana New" w:hint="cs"/>
                <w:color w:val="C00000"/>
                <w:cs/>
              </w:rPr>
              <w:t>การวิจัยและพัฒนา</w:t>
            </w:r>
          </w:p>
        </w:tc>
        <w:tc>
          <w:tcPr>
            <w:tcW w:w="3827" w:type="dxa"/>
          </w:tcPr>
          <w:p w:rsidR="00ED6CB0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Pr="0048214F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มอบหมายงานเพื่อศึกษาด้วยตนเองและค้นคว้าข้อมูลเพิ่มเติมในหัวข้อที่จะศึกษา</w:t>
            </w:r>
            <w:r>
              <w:rPr>
                <w:rFonts w:ascii="Angsana New" w:hAnsi="Angsana New" w:cs="Angsana New" w:hint="cs"/>
                <w:cs/>
              </w:rPr>
              <w:t>ครั้งถัดไป</w:t>
            </w:r>
          </w:p>
        </w:tc>
      </w:tr>
      <w:tr w:rsidR="00ED6CB0" w:rsidRPr="00AA1A97" w:rsidTr="00BC18D7">
        <w:trPr>
          <w:cantSplit/>
        </w:trPr>
        <w:tc>
          <w:tcPr>
            <w:tcW w:w="851" w:type="dxa"/>
          </w:tcPr>
          <w:p w:rsidR="00ED6CB0" w:rsidRPr="00AA1A97" w:rsidRDefault="00ED6CB0" w:rsidP="00DC68BC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654" w:type="dxa"/>
            <w:gridSpan w:val="2"/>
          </w:tcPr>
          <w:p w:rsidR="00ED6CB0" w:rsidRPr="00396FF8" w:rsidRDefault="00396FF8" w:rsidP="00DC68BC">
            <w:pPr>
              <w:pStyle w:val="1"/>
              <w:jc w:val="thaiDistribute"/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</w:pPr>
            <w:r w:rsidRPr="00396FF8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cs/>
              </w:rPr>
              <w:t>ประเมินผล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D6CB0" w:rsidRPr="00396FF8" w:rsidRDefault="00340B49" w:rsidP="00D539F0">
            <w:pPr>
              <w:rPr>
                <w:rFonts w:asciiTheme="majorBidi" w:eastAsia="Times New Roman" w:hAnsiTheme="majorBidi" w:cstheme="majorBidi" w:hint="cs"/>
                <w:b/>
                <w:bCs/>
                <w:color w:val="C00000"/>
                <w:kern w:val="36"/>
                <w:cs/>
              </w:rPr>
            </w:pPr>
            <w:r w:rsidRPr="00396FF8">
              <w:rPr>
                <w:rFonts w:ascii="Angsana New" w:hAnsi="Angsana New" w:cs="Angsana New" w:hint="cs"/>
                <w:b/>
                <w:bCs/>
                <w:color w:val="C00000"/>
                <w:cs/>
              </w:rPr>
              <w:t>การประเมินเชิงระบบ</w:t>
            </w:r>
          </w:p>
        </w:tc>
        <w:tc>
          <w:tcPr>
            <w:tcW w:w="3827" w:type="dxa"/>
          </w:tcPr>
          <w:p w:rsidR="00ED6CB0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Pr="003109B8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052A96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มอบหมายงานเพื่อศึกษาด้วยตนเองและค้นคว้าข้อมูลเพิ่มเติมในหัวข้อที่จะศึกษา</w:t>
            </w:r>
            <w:r>
              <w:rPr>
                <w:rFonts w:ascii="Angsana New" w:hAnsi="Angsana New" w:cs="Angsana New" w:hint="cs"/>
                <w:cs/>
              </w:rPr>
              <w:t>ครั้งถัดไป</w:t>
            </w:r>
          </w:p>
        </w:tc>
      </w:tr>
      <w:tr w:rsidR="00615F57" w:rsidRPr="00AA1A97" w:rsidTr="00615F57">
        <w:tc>
          <w:tcPr>
            <w:tcW w:w="851" w:type="dxa"/>
            <w:shd w:val="clear" w:color="auto" w:fill="C6D9F1" w:themeFill="text2" w:themeFillTint="33"/>
          </w:tcPr>
          <w:p w:rsidR="00615F57" w:rsidRPr="00AA1A97" w:rsidRDefault="00615F57" w:rsidP="00C52460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A1A97">
              <w:rPr>
                <w:rFonts w:asciiTheme="majorBidi" w:hAnsiTheme="majorBidi" w:cstheme="majorBidi"/>
                <w:sz w:val="28"/>
                <w:szCs w:val="28"/>
                <w:cs/>
              </w:rPr>
              <w:lastRenderedPageBreak/>
              <w:t>สัปดาห์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615F57" w:rsidRPr="00396FF8" w:rsidRDefault="00615F57" w:rsidP="00C52460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396FF8">
              <w:rPr>
                <w:rFonts w:asciiTheme="majorBidi" w:hAnsiTheme="majorBidi" w:cstheme="majorBidi"/>
                <w:b/>
                <w:bCs/>
                <w:color w:val="C00000"/>
                <w:cs/>
              </w:rPr>
              <w:t>เนื้อหารายวิชา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615F57" w:rsidRPr="00AA1A97" w:rsidRDefault="00615F57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  <w:cs/>
              </w:rPr>
              <w:t>กิจกรรมการเรียนการสอน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D6CB0" w:rsidRPr="00396FF8" w:rsidRDefault="00340B49" w:rsidP="00D539F0">
            <w:pPr>
              <w:rPr>
                <w:rFonts w:asciiTheme="majorBidi" w:hAnsiTheme="majorBidi" w:cstheme="majorBidi"/>
                <w:b/>
                <w:bCs/>
                <w:color w:val="C00000"/>
                <w:cs/>
              </w:rPr>
            </w:pPr>
            <w:r w:rsidRPr="00396FF8">
              <w:rPr>
                <w:rFonts w:ascii="Angsana New" w:hAnsi="Angsana New" w:cs="Angsana New" w:hint="cs"/>
                <w:b/>
                <w:bCs/>
                <w:color w:val="C00000"/>
                <w:cs/>
              </w:rPr>
              <w:t>การวิจัยทฤษฎีฐานราก</w:t>
            </w:r>
          </w:p>
        </w:tc>
        <w:tc>
          <w:tcPr>
            <w:tcW w:w="3827" w:type="dxa"/>
          </w:tcPr>
          <w:p w:rsidR="00ED6CB0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Pr="00052A96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052A96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มอบหมายงานเพื่อศึกษาด้วยตนเองและค้นคว้าข้อมูลเพิ่มเติมในหัวข้อที่จะศึกษา</w:t>
            </w:r>
            <w:r>
              <w:rPr>
                <w:rFonts w:ascii="Angsana New" w:hAnsi="Angsana New" w:cs="Angsana New" w:hint="cs"/>
                <w:cs/>
              </w:rPr>
              <w:t>ครั้งถัดไป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340B49" w:rsidRPr="00396FF8" w:rsidRDefault="00340B49" w:rsidP="00340B49">
            <w:pPr>
              <w:pStyle w:val="a4"/>
              <w:spacing w:after="0" w:line="240" w:lineRule="auto"/>
              <w:ind w:left="317" w:right="8" w:hanging="317"/>
              <w:rPr>
                <w:rFonts w:ascii="Angsana New" w:hAnsi="Angsana New" w:cs="Angsana New"/>
                <w:b/>
                <w:bCs/>
                <w:color w:val="C00000"/>
              </w:rPr>
            </w:pPr>
            <w:r w:rsidRPr="00396FF8">
              <w:rPr>
                <w:rFonts w:ascii="Angsana New" w:hAnsi="Angsana New" w:cs="Angsana New" w:hint="cs"/>
                <w:b/>
                <w:bCs/>
                <w:color w:val="C00000"/>
                <w:cs/>
              </w:rPr>
              <w:t>การพัฒนาตัวบ่งชี้</w:t>
            </w:r>
          </w:p>
          <w:p w:rsidR="00ED6CB0" w:rsidRPr="00396FF8" w:rsidRDefault="00ED6CB0" w:rsidP="00340B49">
            <w:pPr>
              <w:pStyle w:val="a4"/>
              <w:spacing w:after="0" w:line="240" w:lineRule="auto"/>
              <w:ind w:left="317" w:right="8" w:hanging="317"/>
              <w:rPr>
                <w:rFonts w:asciiTheme="majorBidi" w:hAnsiTheme="majorBidi" w:cstheme="majorBidi"/>
                <w:b/>
                <w:bCs/>
                <w:color w:val="C00000"/>
                <w:sz w:val="28"/>
              </w:rPr>
            </w:pPr>
          </w:p>
        </w:tc>
        <w:tc>
          <w:tcPr>
            <w:tcW w:w="3827" w:type="dxa"/>
          </w:tcPr>
          <w:p w:rsidR="00ED6CB0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052A96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มอบหมายงานเพื่อศึกษาด้วยตนเองและค้นคว้าข้อมูลเพิ่มเติมในหัวข้อที่จะศึกษา</w:t>
            </w:r>
            <w:r>
              <w:rPr>
                <w:rFonts w:ascii="Angsana New" w:hAnsi="Angsana New" w:cs="Angsana New" w:hint="cs"/>
                <w:cs/>
              </w:rPr>
              <w:t>ครั้งถัดไป</w:t>
            </w:r>
          </w:p>
          <w:p w:rsidR="00DC68BC" w:rsidRPr="00052A96" w:rsidRDefault="00DC68BC" w:rsidP="00DC68BC">
            <w:pPr>
              <w:tabs>
                <w:tab w:val="left" w:pos="176"/>
              </w:tabs>
              <w:ind w:left="176"/>
              <w:jc w:val="thaiDistribute"/>
              <w:rPr>
                <w:rFonts w:ascii="Angsana New" w:hAnsi="Angsana New" w:cs="Angsana New"/>
              </w:rPr>
            </w:pP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340B49" w:rsidRPr="00396FF8" w:rsidRDefault="00340B49" w:rsidP="00340B49">
            <w:pPr>
              <w:pStyle w:val="a4"/>
              <w:spacing w:after="0" w:line="240" w:lineRule="auto"/>
              <w:ind w:left="317" w:right="8" w:hanging="317"/>
              <w:rPr>
                <w:rFonts w:ascii="Angsana New" w:hAnsi="Angsana New" w:cs="Angsana New"/>
                <w:b/>
                <w:bCs/>
                <w:color w:val="C00000"/>
                <w:sz w:val="28"/>
              </w:rPr>
            </w:pPr>
            <w:r w:rsidRPr="00396FF8">
              <w:rPr>
                <w:rFonts w:ascii="Angsana New" w:hAnsi="Angsana New" w:cs="Angsana New" w:hint="cs"/>
                <w:b/>
                <w:bCs/>
                <w:color w:val="C00000"/>
                <w:cs/>
              </w:rPr>
              <w:t>การสร้างโมเดลสมการโครงสร้าง</w:t>
            </w:r>
          </w:p>
          <w:p w:rsidR="00ED6CB0" w:rsidRPr="00396FF8" w:rsidRDefault="00ED6CB0" w:rsidP="00340B49">
            <w:pPr>
              <w:pStyle w:val="a4"/>
              <w:spacing w:after="0" w:line="240" w:lineRule="auto"/>
              <w:ind w:left="175" w:hanging="317"/>
              <w:rPr>
                <w:rFonts w:asciiTheme="majorBidi" w:hAnsiTheme="majorBidi" w:cstheme="majorBidi"/>
                <w:b/>
                <w:bCs/>
                <w:color w:val="C00000"/>
                <w:sz w:val="28"/>
              </w:rPr>
            </w:pPr>
          </w:p>
        </w:tc>
        <w:tc>
          <w:tcPr>
            <w:tcW w:w="3827" w:type="dxa"/>
          </w:tcPr>
          <w:p w:rsidR="00ED6CB0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Pr="00052A96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052A96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มอบหมายงานเพื่อศึกษาด้วยตนเองและค้นคว้าข้อมูลเพิ่มเติมในหัวข้อที่จะศึกษา</w:t>
            </w:r>
            <w:r>
              <w:rPr>
                <w:rFonts w:ascii="Angsana New" w:hAnsi="Angsana New" w:cs="Angsana New" w:hint="cs"/>
                <w:cs/>
              </w:rPr>
              <w:t>ครั้งถัดไป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340B49" w:rsidRPr="00396FF8" w:rsidRDefault="00340B49" w:rsidP="00340B49">
            <w:pPr>
              <w:pStyle w:val="a4"/>
              <w:spacing w:after="0" w:line="240" w:lineRule="auto"/>
              <w:ind w:left="317" w:right="8" w:hanging="317"/>
              <w:rPr>
                <w:rFonts w:ascii="Angsana New" w:hAnsi="Angsana New" w:cs="Angsana New"/>
                <w:b/>
                <w:bCs/>
                <w:color w:val="C00000"/>
                <w:sz w:val="28"/>
              </w:rPr>
            </w:pPr>
            <w:r w:rsidRPr="00396FF8">
              <w:rPr>
                <w:rFonts w:ascii="Angsana New" w:hAnsi="Angsana New" w:cs="Angsana New" w:hint="cs"/>
                <w:b/>
                <w:bCs/>
                <w:color w:val="C00000"/>
                <w:cs/>
              </w:rPr>
              <w:t>การสร้างโมเดลสมการโครงสร้าง</w:t>
            </w:r>
          </w:p>
          <w:p w:rsidR="00ED6CB0" w:rsidRPr="00396FF8" w:rsidRDefault="00ED6CB0" w:rsidP="00340B49">
            <w:pPr>
              <w:pStyle w:val="a4"/>
              <w:ind w:left="175" w:hanging="317"/>
              <w:rPr>
                <w:rFonts w:asciiTheme="majorBidi" w:hAnsiTheme="majorBidi" w:cstheme="majorBidi"/>
                <w:b/>
                <w:bCs/>
                <w:color w:val="C00000"/>
                <w:sz w:val="28"/>
              </w:rPr>
            </w:pPr>
          </w:p>
        </w:tc>
        <w:tc>
          <w:tcPr>
            <w:tcW w:w="3827" w:type="dxa"/>
          </w:tcPr>
          <w:p w:rsidR="00ED6CB0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Pr="00052A96" w:rsidRDefault="00ED6CB0" w:rsidP="00ED6CB0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thaiDistribute"/>
              <w:rPr>
                <w:rFonts w:ascii="Angsana New" w:hAnsi="Angsana New" w:cs="Angsana New"/>
              </w:rPr>
            </w:pPr>
            <w:r w:rsidRPr="00052A96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มอบหมายงานเพื่อศึกษาด้วยตนเองและค้นคว้าข้อมูลเพิ่มเติมในหัวข้อที่จะศึกษา</w:t>
            </w:r>
            <w:r>
              <w:rPr>
                <w:rFonts w:ascii="Angsana New" w:hAnsi="Angsana New" w:cs="Angsana New" w:hint="cs"/>
                <w:cs/>
              </w:rPr>
              <w:t>ครั้งถัดไป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340B49" w:rsidRPr="00396FF8" w:rsidRDefault="00340B49" w:rsidP="00340B49">
            <w:pPr>
              <w:pStyle w:val="a4"/>
              <w:spacing w:after="0" w:line="240" w:lineRule="auto"/>
              <w:ind w:left="317" w:right="8" w:hanging="317"/>
              <w:rPr>
                <w:rFonts w:ascii="Angsana New" w:hAnsi="Angsana New" w:cs="Angsana New"/>
                <w:b/>
                <w:bCs/>
                <w:color w:val="C00000"/>
                <w:sz w:val="28"/>
              </w:rPr>
            </w:pPr>
            <w:r w:rsidRPr="00396FF8">
              <w:rPr>
                <w:rFonts w:ascii="Angsana New" w:hAnsi="Angsana New" w:cs="Angsana New" w:hint="cs"/>
                <w:b/>
                <w:bCs/>
                <w:color w:val="C00000"/>
                <w:cs/>
              </w:rPr>
              <w:t>การวิจัยอนาคต</w:t>
            </w:r>
          </w:p>
          <w:p w:rsidR="00340B49" w:rsidRPr="00396FF8" w:rsidRDefault="00340B49" w:rsidP="00340B49">
            <w:pPr>
              <w:pStyle w:val="a4"/>
              <w:spacing w:after="0" w:line="240" w:lineRule="auto"/>
              <w:ind w:left="317" w:right="8" w:hanging="317"/>
              <w:rPr>
                <w:rFonts w:ascii="Angsana New" w:hAnsi="Angsana New" w:cs="Angsana New"/>
                <w:b/>
                <w:bCs/>
                <w:color w:val="C00000"/>
                <w:sz w:val="28"/>
              </w:rPr>
            </w:pPr>
          </w:p>
        </w:tc>
        <w:tc>
          <w:tcPr>
            <w:tcW w:w="3827" w:type="dxa"/>
          </w:tcPr>
          <w:p w:rsidR="00ED6CB0" w:rsidRDefault="00ED6CB0" w:rsidP="00ED6CB0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Angsana New" w:hAnsi="Angsana New" w:cs="Angsana New"/>
              </w:rPr>
            </w:pPr>
            <w:r w:rsidRPr="0048214F">
              <w:rPr>
                <w:rFonts w:ascii="Angsana New" w:hAnsi="Angsana New" w:cs="Angsana New" w:hint="cs"/>
                <w:cs/>
              </w:rPr>
              <w:t xml:space="preserve">นำเสนอผลการศึกษา อภิปรายผล และสรุปผลการศึกษาร่วมกัน </w:t>
            </w:r>
          </w:p>
          <w:p w:rsidR="00ED6CB0" w:rsidRPr="00052A96" w:rsidRDefault="00ED6CB0" w:rsidP="00ED6CB0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Angsana New" w:hAnsi="Angsana New" w:cs="Angsana New"/>
              </w:rPr>
            </w:pPr>
            <w:r w:rsidRPr="00052A96">
              <w:rPr>
                <w:rFonts w:ascii="Angsana New" w:hAnsi="Angsana New" w:cs="Angsana New" w:hint="cs"/>
                <w:cs/>
              </w:rPr>
              <w:t>มอบหมายงานเพื่อศึกษาด้วยตนเองและค้นคว้าข้อมูลเพิ่มเติมในหัวข้อที่จะศึกษา</w:t>
            </w:r>
            <w:r>
              <w:rPr>
                <w:rFonts w:ascii="Angsana New" w:hAnsi="Angsana New" w:cs="Angsana New" w:hint="cs"/>
                <w:cs/>
              </w:rPr>
              <w:t>ครั้งถัดไป</w:t>
            </w:r>
          </w:p>
        </w:tc>
      </w:tr>
      <w:tr w:rsidR="00ED6CB0" w:rsidRPr="00AA1A97" w:rsidTr="00396FF8"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D6CB0" w:rsidRPr="00396FF8" w:rsidRDefault="00340B49" w:rsidP="00340B49">
            <w:pPr>
              <w:pStyle w:val="a4"/>
              <w:spacing w:after="0" w:line="240" w:lineRule="auto"/>
              <w:ind w:left="317" w:right="8" w:hanging="317"/>
              <w:rPr>
                <w:rFonts w:ascii="Angsana New" w:hAnsi="Angsana New" w:cs="Angsana New"/>
                <w:b/>
                <w:bCs/>
                <w:color w:val="C00000"/>
                <w:sz w:val="28"/>
                <w:cs/>
              </w:rPr>
            </w:pPr>
            <w:r w:rsidRPr="00396FF8">
              <w:rPr>
                <w:rFonts w:ascii="Angsana New" w:hAnsi="Angsana New" w:cs="Angsana New" w:hint="cs"/>
                <w:b/>
                <w:bCs/>
                <w:color w:val="C00000"/>
                <w:cs/>
              </w:rPr>
              <w:t>วิธีวิทยาการวิจัยแบบผสม</w:t>
            </w:r>
          </w:p>
        </w:tc>
        <w:tc>
          <w:tcPr>
            <w:tcW w:w="3827" w:type="dxa"/>
          </w:tcPr>
          <w:p w:rsidR="00ED6CB0" w:rsidRPr="00AA1A97" w:rsidRDefault="00ED6CB0" w:rsidP="00C52460">
            <w:pPr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สัมมนาชั้นเรียน</w:t>
            </w:r>
          </w:p>
        </w:tc>
      </w:tr>
      <w:tr w:rsidR="00ED6CB0" w:rsidRPr="00AA1A97" w:rsidTr="00BC18D7">
        <w:trPr>
          <w:cantSplit/>
        </w:trPr>
        <w:tc>
          <w:tcPr>
            <w:tcW w:w="851" w:type="dxa"/>
          </w:tcPr>
          <w:p w:rsidR="00ED6CB0" w:rsidRPr="00AA1A97" w:rsidRDefault="00ED6CB0" w:rsidP="00C52460">
            <w:pPr>
              <w:jc w:val="center"/>
              <w:rPr>
                <w:rFonts w:asciiTheme="majorBidi" w:hAnsiTheme="majorBidi" w:cstheme="majorBidi"/>
              </w:rPr>
            </w:pPr>
            <w:r w:rsidRPr="00AA1A97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7654" w:type="dxa"/>
            <w:gridSpan w:val="2"/>
          </w:tcPr>
          <w:p w:rsidR="00ED6CB0" w:rsidRPr="00396FF8" w:rsidRDefault="00396FF8" w:rsidP="00C52460">
            <w:pPr>
              <w:pStyle w:val="1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6FF8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cs/>
              </w:rPr>
              <w:t>ประเมินผล</w:t>
            </w:r>
            <w:r w:rsidR="00ED6CB0" w:rsidRPr="00396FF8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cs/>
              </w:rPr>
              <w:t>ปลายภาค</w:t>
            </w:r>
          </w:p>
        </w:tc>
      </w:tr>
    </w:tbl>
    <w:p w:rsidR="00ED6CB0" w:rsidRDefault="00ED6CB0" w:rsidP="00ED6CB0">
      <w:pPr>
        <w:jc w:val="thaiDistribute"/>
        <w:rPr>
          <w:rFonts w:asciiTheme="majorBidi" w:hAnsiTheme="majorBidi" w:cstheme="majorBidi"/>
          <w:b/>
          <w:bCs/>
        </w:rPr>
      </w:pPr>
    </w:p>
    <w:p w:rsidR="00ED6CB0" w:rsidRPr="00AA1A97" w:rsidRDefault="00ED6CB0" w:rsidP="00ED6CB0">
      <w:pPr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</w:rPr>
      </w:pPr>
      <w:r w:rsidRPr="00AA1A97">
        <w:rPr>
          <w:rFonts w:asciiTheme="majorBidi" w:hAnsiTheme="majorBidi" w:cstheme="majorBidi"/>
          <w:b/>
          <w:bCs/>
          <w:cs/>
        </w:rPr>
        <w:t>การวัดผล</w:t>
      </w:r>
    </w:p>
    <w:p w:rsidR="00ED6CB0" w:rsidRPr="00AA1A97" w:rsidRDefault="00ED6CB0" w:rsidP="00ED6CB0">
      <w:pPr>
        <w:numPr>
          <w:ilvl w:val="1"/>
          <w:numId w:val="1"/>
        </w:numPr>
        <w:jc w:val="thaiDistribute"/>
        <w:rPr>
          <w:rFonts w:asciiTheme="majorBidi" w:hAnsiTheme="majorBidi" w:cstheme="majorBidi"/>
        </w:rPr>
      </w:pPr>
      <w:r w:rsidRPr="00AA1A97"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ความรับผิดชอบและการเข้าชั้นเรียน</w:t>
      </w:r>
      <w:r w:rsidRPr="00AA1A97">
        <w:rPr>
          <w:rFonts w:asciiTheme="majorBidi" w:hAnsiTheme="majorBidi" w:cstheme="majorBidi"/>
        </w:rPr>
        <w:tab/>
      </w:r>
      <w:r w:rsidRPr="00AA1A97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20 </w:t>
      </w:r>
      <w:r w:rsidRPr="00AA1A97">
        <w:rPr>
          <w:rFonts w:asciiTheme="majorBidi" w:hAnsiTheme="majorBidi" w:cstheme="majorBidi"/>
          <w:cs/>
        </w:rPr>
        <w:t>คะแนน</w:t>
      </w:r>
    </w:p>
    <w:p w:rsidR="00ED6CB0" w:rsidRPr="00AA1A97" w:rsidRDefault="00ED6CB0" w:rsidP="00ED6CB0">
      <w:pPr>
        <w:numPr>
          <w:ilvl w:val="1"/>
          <w:numId w:val="1"/>
        </w:numPr>
        <w:jc w:val="thaiDistribute"/>
        <w:rPr>
          <w:rFonts w:asciiTheme="majorBidi" w:hAnsiTheme="majorBidi" w:cstheme="majorBidi"/>
        </w:rPr>
      </w:pPr>
      <w:r w:rsidRPr="00AA1A97"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คุณภาพของผลงานการศึกษาด้วยตนเองและข้อมูลที่ค้นคว้าเพิ่มเติม</w:t>
      </w:r>
      <w:r w:rsidRPr="00AA1A97">
        <w:rPr>
          <w:rFonts w:asciiTheme="majorBidi" w:hAnsiTheme="majorBidi" w:cstheme="majorBidi"/>
        </w:rPr>
        <w:tab/>
      </w:r>
      <w:r w:rsidRPr="00AA1A97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20 </w:t>
      </w:r>
      <w:r w:rsidRPr="00AA1A97">
        <w:rPr>
          <w:rFonts w:asciiTheme="majorBidi" w:hAnsiTheme="majorBidi" w:cstheme="majorBidi"/>
          <w:cs/>
        </w:rPr>
        <w:t>คะแนน</w:t>
      </w:r>
    </w:p>
    <w:p w:rsidR="00ED6CB0" w:rsidRPr="00AA1A97" w:rsidRDefault="00ED6CB0" w:rsidP="00ED6CB0">
      <w:pPr>
        <w:numPr>
          <w:ilvl w:val="1"/>
          <w:numId w:val="1"/>
        </w:num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คุณภาพการนำเสนอผลการศึกษา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20 </w:t>
      </w:r>
      <w:r w:rsidRPr="00AA1A97">
        <w:rPr>
          <w:rFonts w:asciiTheme="majorBidi" w:hAnsiTheme="majorBidi" w:cstheme="majorBidi"/>
          <w:cs/>
        </w:rPr>
        <w:t>คะแนน</w:t>
      </w:r>
    </w:p>
    <w:p w:rsidR="00ED6CB0" w:rsidRPr="00AA1A97" w:rsidRDefault="00ED6CB0" w:rsidP="00ED6CB0">
      <w:pPr>
        <w:numPr>
          <w:ilvl w:val="1"/>
          <w:numId w:val="1"/>
        </w:num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พฤติกรรมการมีส่วนร่วมในชั้นเรียน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20 </w:t>
      </w:r>
      <w:r w:rsidRPr="00AA1A97">
        <w:rPr>
          <w:rFonts w:asciiTheme="majorBidi" w:hAnsiTheme="majorBidi" w:cstheme="majorBidi"/>
          <w:cs/>
        </w:rPr>
        <w:t>คะแนน</w:t>
      </w:r>
    </w:p>
    <w:p w:rsidR="00ED6CB0" w:rsidRPr="00AA1A97" w:rsidRDefault="00ED6CB0" w:rsidP="00ED6CB0">
      <w:pPr>
        <w:numPr>
          <w:ilvl w:val="1"/>
          <w:numId w:val="1"/>
        </w:num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ผลการ</w:t>
      </w:r>
      <w:r w:rsidR="00396FF8">
        <w:rPr>
          <w:rFonts w:asciiTheme="majorBidi" w:hAnsiTheme="majorBidi" w:cstheme="majorBidi" w:hint="cs"/>
          <w:cs/>
        </w:rPr>
        <w:t>ประเมิน</w:t>
      </w:r>
      <w:r>
        <w:rPr>
          <w:rFonts w:asciiTheme="majorBidi" w:hAnsiTheme="majorBidi" w:cstheme="majorBidi" w:hint="cs"/>
          <w:cs/>
        </w:rPr>
        <w:t>กลางเทอมและปลายเทอม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20 </w:t>
      </w:r>
      <w:r w:rsidRPr="00AA1A97">
        <w:rPr>
          <w:rFonts w:asciiTheme="majorBidi" w:hAnsiTheme="majorBidi" w:cstheme="majorBidi"/>
          <w:cs/>
        </w:rPr>
        <w:t>คะแนน</w:t>
      </w:r>
    </w:p>
    <w:p w:rsidR="00ED6CB0" w:rsidRPr="00052A96" w:rsidRDefault="00ED6CB0" w:rsidP="00ED6CB0">
      <w:pPr>
        <w:ind w:left="5760" w:hanging="373"/>
        <w:jc w:val="thaiDistribut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cs/>
        </w:rPr>
        <w:t xml:space="preserve">        </w:t>
      </w:r>
      <w:r w:rsidRPr="00052A96">
        <w:rPr>
          <w:rFonts w:asciiTheme="majorBidi" w:hAnsiTheme="majorBidi" w:cstheme="majorBidi"/>
          <w:b/>
          <w:bCs/>
          <w:cs/>
        </w:rPr>
        <w:t>รวม</w:t>
      </w:r>
      <w:r w:rsidRPr="00052A96">
        <w:rPr>
          <w:rFonts w:asciiTheme="majorBidi" w:hAnsiTheme="majorBidi" w:cstheme="majorBidi"/>
          <w:b/>
          <w:bCs/>
        </w:rPr>
        <w:tab/>
        <w:t xml:space="preserve">   </w:t>
      </w:r>
      <w:r>
        <w:rPr>
          <w:rFonts w:asciiTheme="majorBidi" w:hAnsiTheme="majorBidi" w:cstheme="majorBidi"/>
          <w:b/>
          <w:bCs/>
        </w:rPr>
        <w:t xml:space="preserve">         </w:t>
      </w:r>
      <w:r w:rsidRPr="00052A96">
        <w:rPr>
          <w:rFonts w:asciiTheme="majorBidi" w:hAnsiTheme="majorBidi" w:cstheme="majorBidi"/>
          <w:b/>
          <w:bCs/>
        </w:rPr>
        <w:t xml:space="preserve">100  </w:t>
      </w:r>
      <w:r w:rsidRPr="00052A96">
        <w:rPr>
          <w:rFonts w:asciiTheme="majorBidi" w:hAnsiTheme="majorBidi" w:cstheme="majorBidi"/>
          <w:b/>
          <w:bCs/>
          <w:cs/>
        </w:rPr>
        <w:t>คะแนน</w:t>
      </w:r>
    </w:p>
    <w:p w:rsidR="00ED6CB0" w:rsidRDefault="00ED6CB0" w:rsidP="00ED6CB0">
      <w:pPr>
        <w:ind w:left="2160" w:firstLine="720"/>
        <w:jc w:val="thaiDistribute"/>
        <w:rPr>
          <w:rFonts w:asciiTheme="majorBidi" w:hAnsiTheme="majorBidi" w:cstheme="majorBidi"/>
        </w:rPr>
      </w:pPr>
    </w:p>
    <w:p w:rsidR="00615F57" w:rsidRDefault="00615F57" w:rsidP="00ED6CB0">
      <w:pPr>
        <w:ind w:left="2160" w:firstLine="720"/>
        <w:jc w:val="thaiDistribute"/>
        <w:rPr>
          <w:rFonts w:asciiTheme="majorBidi" w:hAnsiTheme="majorBidi" w:cstheme="majorBidi"/>
        </w:rPr>
      </w:pPr>
    </w:p>
    <w:p w:rsidR="00615F57" w:rsidRDefault="00615F57" w:rsidP="00ED6CB0">
      <w:pPr>
        <w:ind w:left="2160" w:firstLine="720"/>
        <w:jc w:val="thaiDistribute"/>
        <w:rPr>
          <w:rFonts w:asciiTheme="majorBidi" w:hAnsiTheme="majorBidi" w:cstheme="majorBidi"/>
        </w:rPr>
      </w:pPr>
    </w:p>
    <w:p w:rsidR="00615F57" w:rsidRPr="00AA1A97" w:rsidRDefault="00615F57" w:rsidP="00ED6CB0">
      <w:pPr>
        <w:ind w:left="2160" w:firstLine="720"/>
        <w:jc w:val="thaiDistribute"/>
        <w:rPr>
          <w:rFonts w:asciiTheme="majorBidi" w:hAnsiTheme="majorBidi" w:cstheme="majorBidi"/>
          <w:cs/>
        </w:rPr>
      </w:pPr>
    </w:p>
    <w:p w:rsidR="00ED6CB0" w:rsidRPr="00AA1A97" w:rsidRDefault="00ED6CB0" w:rsidP="00ED6CB0">
      <w:pPr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</w:rPr>
      </w:pPr>
      <w:r w:rsidRPr="00AA1A97">
        <w:rPr>
          <w:rFonts w:asciiTheme="majorBidi" w:hAnsiTheme="majorBidi" w:cstheme="majorBidi"/>
          <w:b/>
          <w:bCs/>
          <w:cs/>
        </w:rPr>
        <w:lastRenderedPageBreak/>
        <w:t>การประเมินผล</w:t>
      </w:r>
    </w:p>
    <w:p w:rsidR="003908C1" w:rsidRDefault="003908C1" w:rsidP="00ED6CB0">
      <w:pPr>
        <w:jc w:val="thaiDistribute"/>
        <w:rPr>
          <w:rFonts w:asciiTheme="majorBidi" w:hAnsiTheme="majorBidi" w:cstheme="majorBid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4395"/>
      </w:tblGrid>
      <w:tr w:rsidR="00340B49" w:rsidRPr="00B93CA1" w:rsidTr="00615F57">
        <w:tc>
          <w:tcPr>
            <w:tcW w:w="3924" w:type="dxa"/>
            <w:shd w:val="clear" w:color="auto" w:fill="C6D9F1"/>
          </w:tcPr>
          <w:p w:rsidR="00340B49" w:rsidRPr="00B93CA1" w:rsidRDefault="00340B49" w:rsidP="00C52460">
            <w:pPr>
              <w:pStyle w:val="1"/>
              <w:rPr>
                <w:rFonts w:ascii="Angsana New" w:hAnsi="Angsana New" w:cs="Angsana New"/>
                <w:sz w:val="28"/>
                <w:szCs w:val="28"/>
              </w:rPr>
            </w:pPr>
            <w:r w:rsidRPr="00B93CA1">
              <w:rPr>
                <w:rFonts w:ascii="Angsana New" w:hAnsi="Angsana New" w:cs="Angsana New"/>
                <w:sz w:val="28"/>
                <w:szCs w:val="28"/>
                <w:cs/>
              </w:rPr>
              <w:t>ช่วงคะแนน</w:t>
            </w:r>
          </w:p>
        </w:tc>
        <w:tc>
          <w:tcPr>
            <w:tcW w:w="4395" w:type="dxa"/>
            <w:shd w:val="clear" w:color="auto" w:fill="C6D9F1"/>
          </w:tcPr>
          <w:p w:rsidR="00340B49" w:rsidRPr="00B93CA1" w:rsidRDefault="00340B49" w:rsidP="00C52460">
            <w:pPr>
              <w:pStyle w:val="1"/>
              <w:rPr>
                <w:rFonts w:ascii="Angsana New" w:hAnsi="Angsana New" w:cs="Angsana New"/>
                <w:sz w:val="28"/>
                <w:szCs w:val="28"/>
              </w:rPr>
            </w:pPr>
            <w:r w:rsidRPr="00B93CA1">
              <w:rPr>
                <w:rFonts w:ascii="Angsana New" w:hAnsi="Angsana New" w:cs="Angsana New"/>
                <w:sz w:val="28"/>
                <w:szCs w:val="28"/>
                <w:cs/>
              </w:rPr>
              <w:t>เกรด</w:t>
            </w:r>
          </w:p>
        </w:tc>
      </w:tr>
      <w:tr w:rsidR="00340B49" w:rsidRPr="00B93CA1" w:rsidTr="00615F57">
        <w:tc>
          <w:tcPr>
            <w:tcW w:w="3924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80 - 100</w:t>
            </w:r>
          </w:p>
        </w:tc>
        <w:tc>
          <w:tcPr>
            <w:tcW w:w="4395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A</w:t>
            </w:r>
          </w:p>
        </w:tc>
      </w:tr>
      <w:tr w:rsidR="00340B49" w:rsidRPr="00B93CA1" w:rsidTr="00615F57">
        <w:tc>
          <w:tcPr>
            <w:tcW w:w="3924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75 – 79</w:t>
            </w:r>
          </w:p>
        </w:tc>
        <w:tc>
          <w:tcPr>
            <w:tcW w:w="4395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B+</w:t>
            </w:r>
          </w:p>
        </w:tc>
      </w:tr>
      <w:tr w:rsidR="00340B49" w:rsidRPr="00B93CA1" w:rsidTr="00615F57">
        <w:tc>
          <w:tcPr>
            <w:tcW w:w="3924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70 - 74</w:t>
            </w:r>
          </w:p>
        </w:tc>
        <w:tc>
          <w:tcPr>
            <w:tcW w:w="4395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B</w:t>
            </w:r>
          </w:p>
        </w:tc>
      </w:tr>
      <w:tr w:rsidR="00340B49" w:rsidRPr="00B93CA1" w:rsidTr="00615F57">
        <w:tc>
          <w:tcPr>
            <w:tcW w:w="3924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65 - 69</w:t>
            </w:r>
          </w:p>
        </w:tc>
        <w:tc>
          <w:tcPr>
            <w:tcW w:w="4395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C+</w:t>
            </w:r>
          </w:p>
        </w:tc>
      </w:tr>
      <w:tr w:rsidR="00340B49" w:rsidRPr="00B93CA1" w:rsidTr="00615F57">
        <w:tc>
          <w:tcPr>
            <w:tcW w:w="3924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60 - 64</w:t>
            </w:r>
          </w:p>
        </w:tc>
        <w:tc>
          <w:tcPr>
            <w:tcW w:w="4395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C</w:t>
            </w:r>
          </w:p>
        </w:tc>
      </w:tr>
      <w:tr w:rsidR="00340B49" w:rsidRPr="00B93CA1" w:rsidTr="00615F57">
        <w:tc>
          <w:tcPr>
            <w:tcW w:w="3924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55 - 59</w:t>
            </w:r>
          </w:p>
        </w:tc>
        <w:tc>
          <w:tcPr>
            <w:tcW w:w="4395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D+</w:t>
            </w:r>
          </w:p>
        </w:tc>
      </w:tr>
      <w:tr w:rsidR="00340B49" w:rsidRPr="00B93CA1" w:rsidTr="00615F57">
        <w:tc>
          <w:tcPr>
            <w:tcW w:w="3924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50 - 54</w:t>
            </w:r>
          </w:p>
        </w:tc>
        <w:tc>
          <w:tcPr>
            <w:tcW w:w="4395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D</w:t>
            </w:r>
          </w:p>
        </w:tc>
      </w:tr>
      <w:tr w:rsidR="00340B49" w:rsidRPr="00B93CA1" w:rsidTr="00615F57">
        <w:tc>
          <w:tcPr>
            <w:tcW w:w="3924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0 - 49</w:t>
            </w:r>
          </w:p>
        </w:tc>
        <w:tc>
          <w:tcPr>
            <w:tcW w:w="4395" w:type="dxa"/>
          </w:tcPr>
          <w:p w:rsidR="00340B49" w:rsidRPr="00B93CA1" w:rsidRDefault="00340B49" w:rsidP="00C52460">
            <w:pPr>
              <w:jc w:val="center"/>
              <w:rPr>
                <w:rFonts w:ascii="Angsana New" w:hAnsi="Angsana New" w:cs="Angsana New"/>
              </w:rPr>
            </w:pPr>
            <w:r w:rsidRPr="00B93CA1">
              <w:rPr>
                <w:rFonts w:ascii="Angsana New" w:hAnsi="Angsana New" w:cs="Angsana New"/>
              </w:rPr>
              <w:t>F</w:t>
            </w:r>
          </w:p>
        </w:tc>
      </w:tr>
    </w:tbl>
    <w:p w:rsidR="00340B49" w:rsidRPr="00B93CA1" w:rsidRDefault="00340B49" w:rsidP="00340B49">
      <w:pPr>
        <w:jc w:val="thaiDistribute"/>
        <w:rPr>
          <w:rFonts w:ascii="Angsana New" w:hAnsi="Angsana New" w:cs="Angsana New"/>
        </w:rPr>
      </w:pPr>
    </w:p>
    <w:p w:rsidR="00340B49" w:rsidRPr="00B93CA1" w:rsidRDefault="00340B49" w:rsidP="00340B49">
      <w:pPr>
        <w:jc w:val="thaiDistribute"/>
        <w:rPr>
          <w:rFonts w:ascii="Angsana New" w:hAnsi="Angsana New" w:cs="Angsana New"/>
        </w:rPr>
      </w:pPr>
      <w:r w:rsidRPr="00B93CA1">
        <w:rPr>
          <w:rFonts w:ascii="Angsana New" w:hAnsi="Angsana New" w:cs="Angsana New"/>
          <w:u w:val="single"/>
          <w:cs/>
        </w:rPr>
        <w:t>หมายเหตุ</w:t>
      </w:r>
      <w:r w:rsidRPr="00B93CA1">
        <w:rPr>
          <w:rFonts w:ascii="Angsana New" w:hAnsi="Angsana New" w:cs="Angsana New"/>
        </w:rPr>
        <w:t xml:space="preserve">   </w:t>
      </w:r>
      <w:r w:rsidRPr="00B93CA1">
        <w:rPr>
          <w:rFonts w:ascii="Angsana New" w:hAnsi="Angsana New" w:cs="Angsana New"/>
          <w:cs/>
        </w:rPr>
        <w:t>เกณฑ์การประเมินผลอาจเปลี่ยนแปลงได้ตามความเหมาะสม ขึ้นอยู่กับดุลยพินิจของอาจารย์ผู้สอน</w:t>
      </w:r>
    </w:p>
    <w:p w:rsidR="00340B49" w:rsidRPr="00AA1A97" w:rsidRDefault="00340B49" w:rsidP="00ED6CB0">
      <w:pPr>
        <w:jc w:val="thaiDistribute"/>
        <w:rPr>
          <w:rFonts w:asciiTheme="majorBidi" w:hAnsiTheme="majorBidi" w:cstheme="majorBidi"/>
          <w:cs/>
        </w:rPr>
      </w:pPr>
    </w:p>
    <w:p w:rsidR="003908C1" w:rsidRDefault="00ED6CB0" w:rsidP="003908C1">
      <w:pPr>
        <w:numPr>
          <w:ilvl w:val="0"/>
          <w:numId w:val="1"/>
        </w:numPr>
        <w:tabs>
          <w:tab w:val="clear" w:pos="720"/>
          <w:tab w:val="num" w:pos="567"/>
        </w:tabs>
        <w:jc w:val="thaiDistribute"/>
        <w:rPr>
          <w:rFonts w:asciiTheme="majorBidi" w:hAnsiTheme="majorBidi" w:cstheme="majorBidi"/>
          <w:b/>
          <w:bCs/>
        </w:rPr>
      </w:pPr>
      <w:r w:rsidRPr="00AA1A97">
        <w:rPr>
          <w:rFonts w:asciiTheme="majorBidi" w:hAnsiTheme="majorBidi" w:cstheme="majorBidi"/>
          <w:b/>
          <w:bCs/>
          <w:cs/>
        </w:rPr>
        <w:t>เอกสารอ้างอิง</w:t>
      </w:r>
      <w:r w:rsidRPr="00AA1A97">
        <w:rPr>
          <w:rFonts w:asciiTheme="majorBidi" w:hAnsiTheme="majorBidi" w:cstheme="majorBidi"/>
          <w:b/>
          <w:bCs/>
        </w:rPr>
        <w:t xml:space="preserve"> </w:t>
      </w:r>
      <w:r w:rsidRPr="00AA1A97">
        <w:rPr>
          <w:rFonts w:asciiTheme="majorBidi" w:hAnsiTheme="majorBidi" w:cstheme="majorBidi"/>
          <w:b/>
          <w:bCs/>
          <w:cs/>
        </w:rPr>
        <w:t>(เอกสารประกอบการสอน/ตำรา)</w:t>
      </w:r>
    </w:p>
    <w:p w:rsidR="003908C1" w:rsidRDefault="00DC68BC" w:rsidP="00DC68BC">
      <w:pPr>
        <w:ind w:left="1276" w:hanging="709"/>
        <w:jc w:val="thaiDistribute"/>
        <w:rPr>
          <w:rFonts w:asciiTheme="majorBidi" w:hAnsiTheme="majorBidi" w:cstheme="majorBidi"/>
        </w:rPr>
      </w:pPr>
      <w:r w:rsidRPr="00DC68BC">
        <w:rPr>
          <w:rFonts w:asciiTheme="majorBidi" w:hAnsiTheme="majorBidi" w:cstheme="majorBidi" w:hint="cs"/>
          <w:cs/>
        </w:rPr>
        <w:t xml:space="preserve">วิโรจน์ สารรัตนะ </w:t>
      </w:r>
      <w:r w:rsidR="00615F57">
        <w:rPr>
          <w:rFonts w:asciiTheme="majorBidi" w:hAnsiTheme="majorBidi" w:cstheme="majorBidi"/>
        </w:rPr>
        <w:t>(2556</w:t>
      </w:r>
      <w:r w:rsidRPr="00DC68BC">
        <w:rPr>
          <w:rFonts w:asciiTheme="majorBidi" w:hAnsiTheme="majorBidi" w:cstheme="majorBidi"/>
        </w:rPr>
        <w:t xml:space="preserve">). </w:t>
      </w:r>
      <w:r w:rsidR="00615F57">
        <w:rPr>
          <w:rFonts w:asciiTheme="majorBidi" w:hAnsiTheme="majorBidi" w:cstheme="majorBidi" w:hint="cs"/>
          <w:i/>
          <w:iCs/>
          <w:cs/>
        </w:rPr>
        <w:t>การวิจัยทางการบริหารการศึกษา</w:t>
      </w:r>
      <w:r w:rsidR="00615F57">
        <w:rPr>
          <w:rFonts w:asciiTheme="majorBidi" w:hAnsiTheme="majorBidi" w:cstheme="majorBidi"/>
          <w:i/>
          <w:iCs/>
        </w:rPr>
        <w:t>:</w:t>
      </w:r>
      <w:r w:rsidR="00615F57">
        <w:rPr>
          <w:rFonts w:asciiTheme="majorBidi" w:hAnsiTheme="majorBidi" w:cstheme="majorBidi" w:hint="cs"/>
          <w:i/>
          <w:iCs/>
          <w:cs/>
        </w:rPr>
        <w:t xml:space="preserve"> แนวคิดและกรณีศึกษา. </w:t>
      </w:r>
      <w:r w:rsidR="00615F57">
        <w:rPr>
          <w:rFonts w:asciiTheme="majorBidi" w:hAnsiTheme="majorBidi" w:cstheme="majorBidi" w:hint="cs"/>
          <w:cs/>
        </w:rPr>
        <w:t>(พิมพ์ครั้งที่ 3</w:t>
      </w:r>
      <w:r w:rsidRPr="00DC68BC">
        <w:rPr>
          <w:rFonts w:asciiTheme="majorBidi" w:hAnsiTheme="majorBidi" w:cstheme="majorBidi" w:hint="cs"/>
          <w:cs/>
        </w:rPr>
        <w:t>). กรุงเทพฯ</w:t>
      </w:r>
      <w:r w:rsidRPr="00DC68BC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 w:hint="cs"/>
          <w:cs/>
        </w:rPr>
        <w:t xml:space="preserve"> ทิ</w:t>
      </w:r>
      <w:r w:rsidRPr="00DC68BC">
        <w:rPr>
          <w:rFonts w:asciiTheme="majorBidi" w:hAnsiTheme="majorBidi" w:cstheme="majorBidi" w:hint="cs"/>
          <w:cs/>
        </w:rPr>
        <w:t>พย์วิสุทธิ์</w:t>
      </w:r>
      <w:r>
        <w:rPr>
          <w:rFonts w:asciiTheme="majorBidi" w:hAnsiTheme="majorBidi" w:cstheme="majorBidi" w:hint="cs"/>
          <w:cs/>
        </w:rPr>
        <w:t xml:space="preserve">. 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r w:rsidRPr="00615F57">
        <w:rPr>
          <w:rFonts w:asciiTheme="majorBidi" w:hAnsiTheme="majorBidi" w:cstheme="majorBidi"/>
          <w:sz w:val="28"/>
          <w:szCs w:val="36"/>
        </w:rPr>
        <w:t>Arhar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J. Holly, M.L., and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Kasten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W.  (2001). Action research for teachers: traveling the yellow brick road. New Jersey: Merrill Prentice Hall.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Aubusson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P., Ewing, R. and Hoban, G. (2009).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Action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Learning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in schools. New York: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Routlege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Baumfiel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V. Hall, E., &amp; Wall, K.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(2008).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Action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research in the classroom. 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r w:rsidRPr="00615F57">
        <w:rPr>
          <w:rFonts w:asciiTheme="majorBidi" w:hAnsiTheme="majorBidi" w:cstheme="majorBidi"/>
          <w:sz w:val="28"/>
          <w:szCs w:val="36"/>
        </w:rPr>
        <w:t>Boudett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K.P., &amp; Steele, J.L.  (2007). Data wise in action: Stories of schools using data to improve teaching and learning. Cambridge, MA: Harvard Education Press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r w:rsidRPr="00615F57">
        <w:rPr>
          <w:rFonts w:asciiTheme="majorBidi" w:hAnsiTheme="majorBidi" w:cstheme="majorBidi"/>
          <w:sz w:val="28"/>
          <w:szCs w:val="36"/>
        </w:rPr>
        <w:t>Brause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R.S. (2000). Writing your doctoral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dissertation.: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Invisible rules for success. New York: Farmer Press.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r w:rsidRPr="00615F57">
        <w:rPr>
          <w:rFonts w:asciiTheme="majorBidi" w:hAnsiTheme="majorBidi" w:cstheme="majorBidi"/>
          <w:sz w:val="28"/>
          <w:szCs w:val="36"/>
        </w:rPr>
        <w:t>Brown, T, &amp; Jones, L.  (2001).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Action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research and postmodernism:  Congruence and critique.  Buckingham:  Open University Press.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r w:rsidRPr="00615F57">
        <w:rPr>
          <w:rFonts w:asciiTheme="majorBidi" w:hAnsiTheme="majorBidi" w:cstheme="majorBidi"/>
          <w:sz w:val="28"/>
          <w:szCs w:val="36"/>
        </w:rPr>
        <w:t>Byrne, B.M. (1998). Structural equation modeling with LISREL, PRELIS, and SIMPLIS: Basic concepts, applications, and programming. New York: Lawrence Erlbaum Associate.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r w:rsidRPr="00615F57">
        <w:rPr>
          <w:rFonts w:asciiTheme="majorBidi" w:hAnsiTheme="majorBidi" w:cstheme="majorBidi"/>
          <w:sz w:val="28"/>
          <w:szCs w:val="36"/>
        </w:rPr>
        <w:t>Charmaz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K.  (2009).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Constructing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grounded theory: A practical guide through qualitative analysis. 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Coghlan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D. &amp;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Brannick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T.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(2007).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Doing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action research in your own organization.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2nd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r w:rsidRPr="00615F57">
        <w:rPr>
          <w:rFonts w:asciiTheme="majorBidi" w:hAnsiTheme="majorBidi" w:cstheme="majorBidi"/>
          <w:sz w:val="28"/>
          <w:szCs w:val="36"/>
        </w:rPr>
        <w:t>Cresswell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J.W. (2008). Educational research: Planning, conducting, and evaluating quantitative and qualitative research.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3</w:t>
      </w:r>
      <w:r w:rsidRPr="00615F57">
        <w:rPr>
          <w:rFonts w:asciiTheme="majorBidi" w:hAnsiTheme="majorBidi" w:cstheme="majorBidi"/>
          <w:sz w:val="28"/>
          <w:szCs w:val="36"/>
          <w:vertAlign w:val="superscript"/>
        </w:rPr>
        <w:t>rd</w:t>
      </w:r>
      <w:r w:rsidRPr="00615F57">
        <w:rPr>
          <w:rFonts w:asciiTheme="majorBidi" w:hAnsiTheme="majorBidi" w:cstheme="majorBidi"/>
          <w:sz w:val="28"/>
          <w:szCs w:val="36"/>
        </w:rPr>
        <w:t xml:space="preserve">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Jersey: Merrill Prentice Hall.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r w:rsidRPr="00615F57">
        <w:rPr>
          <w:rFonts w:asciiTheme="majorBidi" w:hAnsiTheme="majorBidi" w:cstheme="majorBidi"/>
          <w:sz w:val="28"/>
          <w:szCs w:val="36"/>
        </w:rPr>
        <w:t xml:space="preserve">Creswell, J.W. (2009).  Research design: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Qualitative, quantitative, and mixed methods approaches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. 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3rd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r w:rsidRPr="00615F57">
        <w:rPr>
          <w:rFonts w:asciiTheme="majorBidi" w:hAnsiTheme="majorBidi" w:cstheme="majorBidi"/>
          <w:sz w:val="28"/>
          <w:szCs w:val="36"/>
        </w:rPr>
        <w:lastRenderedPageBreak/>
        <w:t>Creswell, J.W., &amp; Plano Clark, V.  (2007).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Designing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and conducting mixed methods research. 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gramStart"/>
      <w:r w:rsidRPr="00615F57">
        <w:rPr>
          <w:rFonts w:asciiTheme="majorBidi" w:hAnsiTheme="majorBidi" w:cstheme="majorBidi"/>
          <w:sz w:val="28"/>
          <w:szCs w:val="36"/>
        </w:rPr>
        <w:t>Fink, A.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(2010).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Conducting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research literature reviews: From the internet to paper. 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3rd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Gusky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T.R.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,(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2000).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Evaluation professional development.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r w:rsidRPr="00615F57">
        <w:rPr>
          <w:rFonts w:asciiTheme="majorBidi" w:hAnsiTheme="majorBidi" w:cstheme="majorBidi"/>
          <w:sz w:val="28"/>
          <w:szCs w:val="36"/>
        </w:rPr>
        <w:t>Hesse-Biber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S.N. (2010). Mixed methods research: Merging theory with practice.  New York: The Guilford Press.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gramStart"/>
      <w:r w:rsidRPr="00615F57">
        <w:rPr>
          <w:rFonts w:asciiTheme="majorBidi" w:hAnsiTheme="majorBidi" w:cstheme="majorBidi"/>
          <w:sz w:val="28"/>
          <w:szCs w:val="36"/>
        </w:rPr>
        <w:t xml:space="preserve">James, E.A.,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Milenkiewicz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M.T., &amp;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Bucknam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A.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(2008).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Participatory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action research for educational leadership: Using data-driven decision making to improve schools.  Thousand Oaks, CA: Sage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r w:rsidRPr="00615F57">
        <w:rPr>
          <w:rFonts w:asciiTheme="majorBidi" w:hAnsiTheme="majorBidi" w:cstheme="majorBidi"/>
          <w:sz w:val="28"/>
          <w:szCs w:val="36"/>
        </w:rPr>
        <w:t xml:space="preserve">Kline, R.B. (2011).  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Principles and practice of structural equation modeling.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New York:  The Guilford Press.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r w:rsidRPr="00615F57">
        <w:rPr>
          <w:rFonts w:asciiTheme="majorBidi" w:hAnsiTheme="majorBidi" w:cstheme="majorBidi"/>
          <w:sz w:val="28"/>
          <w:szCs w:val="36"/>
        </w:rPr>
        <w:t>Leedy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P.D. (1993). Practical research: planning and design.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5</w:t>
      </w:r>
      <w:r w:rsidRPr="00615F57">
        <w:rPr>
          <w:rFonts w:asciiTheme="majorBidi" w:hAnsiTheme="majorBidi" w:cstheme="majorBidi"/>
          <w:sz w:val="28"/>
          <w:szCs w:val="36"/>
          <w:vertAlign w:val="superscript"/>
        </w:rPr>
        <w:t>th</w:t>
      </w:r>
      <w:r w:rsidRPr="00615F57">
        <w:rPr>
          <w:rFonts w:asciiTheme="majorBidi" w:hAnsiTheme="majorBidi" w:cstheme="majorBidi"/>
          <w:sz w:val="28"/>
          <w:szCs w:val="36"/>
        </w:rPr>
        <w:t xml:space="preserve">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New York: Macmillan Publishing Company.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Leedy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P.D. and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Ormrod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J.E. (2001).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Practical research: Planning and design. 7</w:t>
      </w:r>
      <w:r w:rsidRPr="00615F57">
        <w:rPr>
          <w:rFonts w:asciiTheme="majorBidi" w:hAnsiTheme="majorBidi" w:cstheme="majorBidi"/>
          <w:sz w:val="28"/>
          <w:szCs w:val="36"/>
          <w:vertAlign w:val="superscript"/>
        </w:rPr>
        <w:t>th</w:t>
      </w:r>
      <w:r w:rsidRPr="00615F57">
        <w:rPr>
          <w:rFonts w:asciiTheme="majorBidi" w:hAnsiTheme="majorBidi" w:cstheme="majorBidi"/>
          <w:sz w:val="28"/>
          <w:szCs w:val="36"/>
        </w:rPr>
        <w:t xml:space="preserve">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edition.New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 Jersey: Merrill Prentice Hall.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Lichtman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M. (Ed.).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(2011).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Qualitative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research in education: A users guide. 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2nd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r w:rsidRPr="00615F57">
        <w:rPr>
          <w:rFonts w:asciiTheme="majorBidi" w:hAnsiTheme="majorBidi" w:cstheme="majorBidi"/>
          <w:sz w:val="28"/>
          <w:szCs w:val="36"/>
        </w:rPr>
        <w:t>Lovitts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B.E., &amp; Wert, E.L.  (2009).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Developing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quality dissertations in the social sciences: A Graduate students guide to achieving excellence.  Sterling, Virginia: Stylus Publishing.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Machi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L.A., and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McEvoy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B.T. (2009).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The literature review: Six steps to success. Thousand Oaks,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CA.: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Corwin Press, A SAGE Company.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McNiff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J., and Whitehead, J. (2011).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 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Doing and writing action research.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Thousand Oaks,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CA.: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SAGE Publications, Inc.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r w:rsidRPr="00615F57">
        <w:rPr>
          <w:rFonts w:asciiTheme="majorBidi" w:hAnsiTheme="majorBidi" w:cstheme="majorBidi"/>
          <w:sz w:val="28"/>
          <w:szCs w:val="36"/>
        </w:rPr>
        <w:t>Micheal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M.Q. (2011).  Developmental evaluation: Applying complexity concepts to enhance innovation and use.  New York:  The Guilford Press.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r w:rsidRPr="00615F57">
        <w:rPr>
          <w:rFonts w:asciiTheme="majorBidi" w:hAnsiTheme="majorBidi" w:cstheme="majorBidi"/>
          <w:sz w:val="28"/>
          <w:szCs w:val="36"/>
        </w:rPr>
        <w:t>Mills, G.E.  (2007).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Action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research: A Guide for the teacher researcher. 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3rd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New Jersey:  Pearson Education, Inc.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r w:rsidRPr="00615F57">
        <w:rPr>
          <w:rFonts w:asciiTheme="majorBidi" w:hAnsiTheme="majorBidi" w:cstheme="majorBidi"/>
          <w:sz w:val="28"/>
          <w:szCs w:val="36"/>
        </w:rPr>
        <w:t xml:space="preserve">Morrison, K. (2009).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Causation in educational research.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New York: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Routlege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Piantanida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M. and Garman N.B. (1999).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The qualitative dissertation: A guide for students and faculty.  Thousand Oaks,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CA.: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Corwin Press, A SAGE Company.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gramStart"/>
      <w:r w:rsidRPr="00615F57">
        <w:rPr>
          <w:rFonts w:asciiTheme="majorBidi" w:hAnsiTheme="majorBidi" w:cstheme="majorBidi"/>
          <w:sz w:val="28"/>
          <w:szCs w:val="36"/>
        </w:rPr>
        <w:t>Ridley, D.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(2009).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The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literature review: A Step by step guide for students.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r w:rsidRPr="00615F57">
        <w:rPr>
          <w:rFonts w:asciiTheme="majorBidi" w:hAnsiTheme="majorBidi" w:cstheme="majorBidi"/>
          <w:sz w:val="28"/>
          <w:szCs w:val="36"/>
        </w:rPr>
        <w:t>Sagor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R. (2010).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Collaborative action research for professional learning communities.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Bloomington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,IN</w:t>
      </w:r>
      <w:proofErr w:type="spellEnd"/>
      <w:proofErr w:type="gramEnd"/>
      <w:r w:rsidRPr="00615F57">
        <w:rPr>
          <w:rFonts w:asciiTheme="majorBidi" w:hAnsiTheme="majorBidi" w:cstheme="majorBidi"/>
          <w:sz w:val="28"/>
          <w:szCs w:val="36"/>
        </w:rPr>
        <w:t>: Solution Tree press.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Sagor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R. (2011).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The action research guidebook: A four stage process for educator and school teams.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3nd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. 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Schumacker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R.E., &amp; Lomax, R.G. (2010).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  A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beginners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guide to structural equation modeling.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3</w:t>
      </w:r>
      <w:r w:rsidRPr="00615F57">
        <w:rPr>
          <w:rFonts w:asciiTheme="majorBidi" w:hAnsiTheme="majorBidi" w:cstheme="majorBidi"/>
          <w:sz w:val="28"/>
          <w:szCs w:val="36"/>
          <w:vertAlign w:val="superscript"/>
        </w:rPr>
        <w:t>rd</w:t>
      </w:r>
      <w:r w:rsidRPr="00615F57">
        <w:rPr>
          <w:rFonts w:asciiTheme="majorBidi" w:hAnsiTheme="majorBidi" w:cstheme="majorBidi"/>
          <w:sz w:val="28"/>
          <w:szCs w:val="36"/>
        </w:rPr>
        <w:t xml:space="preserve">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  New York: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Routlege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r w:rsidRPr="00615F57">
        <w:rPr>
          <w:rFonts w:asciiTheme="majorBidi" w:hAnsiTheme="majorBidi" w:cstheme="majorBidi"/>
          <w:sz w:val="28"/>
          <w:szCs w:val="36"/>
        </w:rPr>
        <w:lastRenderedPageBreak/>
        <w:t>Schwandt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T.A. (2001).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Dictionary of qualitative inquiry.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2</w:t>
      </w:r>
      <w:r w:rsidRPr="00615F57">
        <w:rPr>
          <w:rFonts w:asciiTheme="majorBidi" w:hAnsiTheme="majorBidi" w:cstheme="majorBidi"/>
          <w:sz w:val="28"/>
          <w:szCs w:val="36"/>
          <w:vertAlign w:val="superscript"/>
        </w:rPr>
        <w:t>nd</w:t>
      </w:r>
      <w:r w:rsidRPr="00615F57">
        <w:rPr>
          <w:rFonts w:asciiTheme="majorBidi" w:hAnsiTheme="majorBidi" w:cstheme="majorBidi"/>
          <w:sz w:val="28"/>
          <w:szCs w:val="36"/>
        </w:rPr>
        <w:t xml:space="preserve">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gramStart"/>
      <w:r w:rsidRPr="00615F57">
        <w:rPr>
          <w:rFonts w:asciiTheme="majorBidi" w:hAnsiTheme="majorBidi" w:cstheme="majorBidi"/>
          <w:sz w:val="28"/>
          <w:szCs w:val="36"/>
        </w:rPr>
        <w:t>Single, P.B. (2010).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 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Demystifying dissertation writing: A streamlined process from choice of topic to final text.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Sterling, Virginia: Stylus Publishing.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Teddlie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C., &amp;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Tashakkori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A. (2009).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Foundations of mixed methods research: Integrating quantitative and qualitative approaches in the social and behavioral sciences. 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r w:rsidRPr="00615F57">
        <w:rPr>
          <w:rFonts w:asciiTheme="majorBidi" w:hAnsiTheme="majorBidi" w:cstheme="majorBidi"/>
          <w:sz w:val="28"/>
          <w:szCs w:val="36"/>
        </w:rPr>
        <w:t xml:space="preserve">Vogt, W.P. (1999). Dictionary of statistics &amp; methodology: A nontechnical guide for the social sciences.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2</w:t>
      </w:r>
      <w:r w:rsidRPr="00615F57">
        <w:rPr>
          <w:rFonts w:asciiTheme="majorBidi" w:hAnsiTheme="majorBidi" w:cstheme="majorBidi"/>
          <w:sz w:val="28"/>
          <w:szCs w:val="36"/>
          <w:vertAlign w:val="superscript"/>
        </w:rPr>
        <w:t>nd</w:t>
      </w:r>
      <w:r w:rsidRPr="00615F57">
        <w:rPr>
          <w:rFonts w:asciiTheme="majorBidi" w:hAnsiTheme="majorBidi" w:cstheme="majorBidi"/>
          <w:sz w:val="28"/>
          <w:szCs w:val="36"/>
        </w:rPr>
        <w:t xml:space="preserve">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r w:rsidRPr="00615F57">
        <w:rPr>
          <w:rFonts w:asciiTheme="majorBidi" w:hAnsiTheme="majorBidi" w:cstheme="majorBidi"/>
          <w:sz w:val="28"/>
          <w:szCs w:val="36"/>
        </w:rPr>
        <w:t xml:space="preserve">Wertz, F.J.,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Charmaz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K., McMullen, L.M.,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Josselson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 xml:space="preserve">, R.,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Anderson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,R</w:t>
      </w:r>
      <w:proofErr w:type="spellEnd"/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., and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McSpadden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E. (2011).  Five ways of doing qualitative analysis: Phenomenological psychology, grounded theory, discourse analysis, narrative research, and intuitive inquiry. New York: The Guilford Press.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spellStart"/>
      <w:proofErr w:type="gramStart"/>
      <w:r w:rsidRPr="00615F57">
        <w:rPr>
          <w:rFonts w:asciiTheme="majorBidi" w:hAnsiTheme="majorBidi" w:cstheme="majorBidi"/>
          <w:sz w:val="28"/>
          <w:szCs w:val="36"/>
        </w:rPr>
        <w:t>Wodak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R., &amp; Meyer, M. (Eds.).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(2010).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  Methods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for critical discourse analysis. 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2</w:t>
      </w:r>
      <w:r w:rsidRPr="00615F57">
        <w:rPr>
          <w:rFonts w:asciiTheme="majorBidi" w:hAnsiTheme="majorBidi" w:cstheme="majorBidi"/>
          <w:sz w:val="28"/>
          <w:szCs w:val="36"/>
          <w:vertAlign w:val="superscript"/>
        </w:rPr>
        <w:t>nd</w:t>
      </w:r>
      <w:r w:rsidRPr="00615F57">
        <w:rPr>
          <w:rFonts w:asciiTheme="majorBidi" w:hAnsiTheme="majorBidi" w:cstheme="majorBidi"/>
          <w:sz w:val="28"/>
          <w:szCs w:val="36"/>
        </w:rPr>
        <w:t xml:space="preserve">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>  Thousand Oaks, CA: Sage.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gramStart"/>
      <w:r w:rsidRPr="00615F57">
        <w:rPr>
          <w:rFonts w:asciiTheme="majorBidi" w:hAnsiTheme="majorBidi" w:cstheme="majorBidi"/>
          <w:sz w:val="28"/>
          <w:szCs w:val="36"/>
        </w:rPr>
        <w:t xml:space="preserve">Yarbrough, D.B., </w:t>
      </w:r>
      <w:proofErr w:type="spellStart"/>
      <w:r w:rsidRPr="00615F57">
        <w:rPr>
          <w:rFonts w:asciiTheme="majorBidi" w:hAnsiTheme="majorBidi" w:cstheme="majorBidi"/>
          <w:sz w:val="28"/>
          <w:szCs w:val="36"/>
        </w:rPr>
        <w:t>Shulha</w:t>
      </w:r>
      <w:proofErr w:type="spellEnd"/>
      <w:r w:rsidRPr="00615F57">
        <w:rPr>
          <w:rFonts w:asciiTheme="majorBidi" w:hAnsiTheme="majorBidi" w:cstheme="majorBidi"/>
          <w:sz w:val="28"/>
          <w:szCs w:val="36"/>
        </w:rPr>
        <w:t>, L.M., Hopson, R.K., and Caruthers, F.A. (2011).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The program evaluation standards: A guide for evaluators and evaluation users.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3</w:t>
      </w:r>
      <w:r w:rsidRPr="00615F57">
        <w:rPr>
          <w:rFonts w:asciiTheme="majorBidi" w:hAnsiTheme="majorBidi" w:cstheme="majorBidi"/>
          <w:sz w:val="28"/>
          <w:szCs w:val="36"/>
          <w:vertAlign w:val="superscript"/>
        </w:rPr>
        <w:t>rd</w:t>
      </w:r>
      <w:r w:rsidRPr="00615F57">
        <w:rPr>
          <w:rFonts w:asciiTheme="majorBidi" w:hAnsiTheme="majorBidi" w:cstheme="majorBidi"/>
          <w:sz w:val="28"/>
          <w:szCs w:val="36"/>
        </w:rPr>
        <w:t>. edition.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Thousand Oaks,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CA.: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Corwin Press, A SAGE Company.</w:t>
      </w:r>
    </w:p>
    <w:p w:rsidR="00615F57" w:rsidRPr="00615F57" w:rsidRDefault="00615F57" w:rsidP="00615F57">
      <w:pPr>
        <w:pStyle w:val="a3"/>
        <w:ind w:left="1276" w:hanging="709"/>
        <w:rPr>
          <w:rFonts w:asciiTheme="majorBidi" w:hAnsiTheme="majorBidi" w:cstheme="majorBidi"/>
          <w:sz w:val="28"/>
          <w:szCs w:val="36"/>
        </w:rPr>
      </w:pPr>
      <w:proofErr w:type="gramStart"/>
      <w:r w:rsidRPr="00615F57">
        <w:rPr>
          <w:rFonts w:asciiTheme="majorBidi" w:hAnsiTheme="majorBidi" w:cstheme="majorBidi"/>
          <w:sz w:val="28"/>
          <w:szCs w:val="36"/>
        </w:rPr>
        <w:t>Yin, R.K. (2011).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</w:t>
      </w:r>
      <w:proofErr w:type="gramStart"/>
      <w:r w:rsidRPr="00615F57">
        <w:rPr>
          <w:rFonts w:asciiTheme="majorBidi" w:hAnsiTheme="majorBidi" w:cstheme="majorBidi"/>
          <w:sz w:val="28"/>
          <w:szCs w:val="36"/>
        </w:rPr>
        <w:t>Qualitative research from start to finish.</w:t>
      </w:r>
      <w:proofErr w:type="gramEnd"/>
      <w:r w:rsidRPr="00615F57">
        <w:rPr>
          <w:rFonts w:asciiTheme="majorBidi" w:hAnsiTheme="majorBidi" w:cstheme="majorBidi"/>
          <w:sz w:val="28"/>
          <w:szCs w:val="36"/>
        </w:rPr>
        <w:t xml:space="preserve"> New York: The Guilford Press.</w:t>
      </w:r>
    </w:p>
    <w:p w:rsidR="00396FF8" w:rsidRPr="00396FF8" w:rsidRDefault="00396FF8" w:rsidP="00396FF8">
      <w:pPr>
        <w:spacing w:before="100" w:beforeAutospacing="1"/>
        <w:jc w:val="center"/>
        <w:rPr>
          <w:rFonts w:ascii="Angsana New" w:eastAsia="Times New Roman" w:hAnsi="Angsana New" w:cs="Angsana New" w:hint="cs"/>
          <w:b/>
          <w:bCs/>
          <w:color w:val="C00000"/>
          <w:cs/>
        </w:rPr>
      </w:pPr>
      <w:r w:rsidRPr="00396FF8">
        <w:rPr>
          <w:rFonts w:ascii="Angsana New" w:eastAsia="Times New Roman" w:hAnsi="Angsana New" w:cs="Angsana New" w:hint="cs"/>
          <w:b/>
          <w:bCs/>
          <w:color w:val="C00000"/>
          <w:cs/>
        </w:rPr>
        <w:t>ตำราใช้ประกอบหลัก</w:t>
      </w:r>
    </w:p>
    <w:p w:rsidR="00615F57" w:rsidRDefault="00396FF8" w:rsidP="00396FF8">
      <w:pPr>
        <w:ind w:left="1276" w:hanging="709"/>
        <w:jc w:val="center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0</wp:posOffset>
                </wp:positionV>
                <wp:extent cx="105727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F8" w:rsidRDefault="00396FF8" w:rsidP="00396FF8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พิมพ์ครั้งที่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.75pt;margin-top:0;width:83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" fillcolor="#fde9d9 [665]" stroked="f" strokeweight=".5pt">
                <v:textbox>
                  <w:txbxContent>
                    <w:p w:rsidR="00396FF8" w:rsidRDefault="00396FF8" w:rsidP="00396FF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พิมพ์ครั้งที่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29000" cy="4461387"/>
            <wp:effectExtent l="0" t="0" r="0" b="0"/>
            <wp:docPr id="3" name="รูปภาพ 3" descr="http://phd.mbuisc.ac.th/Mo%20Or%20Ko/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d.mbuisc.ac.th/Mo%20Or%20Ko/resear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6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C49"/>
    <w:multiLevelType w:val="hybridMultilevel"/>
    <w:tmpl w:val="EA6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5C5F"/>
    <w:multiLevelType w:val="hybridMultilevel"/>
    <w:tmpl w:val="0692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383"/>
    <w:multiLevelType w:val="hybridMultilevel"/>
    <w:tmpl w:val="3C8E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492E"/>
    <w:multiLevelType w:val="hybridMultilevel"/>
    <w:tmpl w:val="61C0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1A1F"/>
    <w:multiLevelType w:val="hybridMultilevel"/>
    <w:tmpl w:val="83C0EDF0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9A42B8B"/>
    <w:multiLevelType w:val="hybridMultilevel"/>
    <w:tmpl w:val="5080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1322"/>
    <w:multiLevelType w:val="hybridMultilevel"/>
    <w:tmpl w:val="7FA2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779"/>
    <w:multiLevelType w:val="multilevel"/>
    <w:tmpl w:val="BF6AD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3AEF1E73"/>
    <w:multiLevelType w:val="hybridMultilevel"/>
    <w:tmpl w:val="1332C1F6"/>
    <w:lvl w:ilvl="0" w:tplc="B022826E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81989"/>
    <w:multiLevelType w:val="hybridMultilevel"/>
    <w:tmpl w:val="B350B02C"/>
    <w:lvl w:ilvl="0" w:tplc="C4BE4808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B6724"/>
    <w:multiLevelType w:val="hybridMultilevel"/>
    <w:tmpl w:val="57ACD832"/>
    <w:lvl w:ilvl="0" w:tplc="C4BE4808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530D1"/>
    <w:multiLevelType w:val="hybridMultilevel"/>
    <w:tmpl w:val="D8DC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976CC"/>
    <w:multiLevelType w:val="hybridMultilevel"/>
    <w:tmpl w:val="D7BC0752"/>
    <w:lvl w:ilvl="0" w:tplc="C4BE4808">
      <w:numFmt w:val="bullet"/>
      <w:lvlText w:val="-"/>
      <w:lvlJc w:val="left"/>
      <w:pPr>
        <w:ind w:left="136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9B864AD"/>
    <w:multiLevelType w:val="multilevel"/>
    <w:tmpl w:val="21CE5C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0"/>
    <w:rsid w:val="001678E6"/>
    <w:rsid w:val="002F548D"/>
    <w:rsid w:val="00340B49"/>
    <w:rsid w:val="003908C1"/>
    <w:rsid w:val="00396FF8"/>
    <w:rsid w:val="00615F57"/>
    <w:rsid w:val="007F11E0"/>
    <w:rsid w:val="0094038C"/>
    <w:rsid w:val="00BC18D7"/>
    <w:rsid w:val="00C15713"/>
    <w:rsid w:val="00CC0481"/>
    <w:rsid w:val="00D539F0"/>
    <w:rsid w:val="00DC68BC"/>
    <w:rsid w:val="00E03E35"/>
    <w:rsid w:val="00E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B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D6CB0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ED6CB0"/>
    <w:pPr>
      <w:keepNext/>
      <w:jc w:val="both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CB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ED6CB0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D6CB0"/>
    <w:rPr>
      <w:rFonts w:ascii="AngsanaUPC" w:eastAsia="Cordia New" w:hAnsi="AngsanaUPC" w:cs="AngsanaUPC"/>
      <w:sz w:val="32"/>
      <w:szCs w:val="32"/>
    </w:rPr>
  </w:style>
  <w:style w:type="paragraph" w:styleId="a4">
    <w:name w:val="List Paragraph"/>
    <w:basedOn w:val="a"/>
    <w:uiPriority w:val="34"/>
    <w:qFormat/>
    <w:rsid w:val="00ED6CB0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15F5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5F5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B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D6CB0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ED6CB0"/>
    <w:pPr>
      <w:keepNext/>
      <w:jc w:val="both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CB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ED6CB0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D6CB0"/>
    <w:rPr>
      <w:rFonts w:ascii="AngsanaUPC" w:eastAsia="Cordia New" w:hAnsi="AngsanaUPC" w:cs="AngsanaUPC"/>
      <w:sz w:val="32"/>
      <w:szCs w:val="32"/>
    </w:rPr>
  </w:style>
  <w:style w:type="paragraph" w:styleId="a4">
    <w:name w:val="List Paragraph"/>
    <w:basedOn w:val="a"/>
    <w:uiPriority w:val="34"/>
    <w:qFormat/>
    <w:rsid w:val="00ED6CB0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15F5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5F5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2013-01-31T05:27:00Z</dcterms:created>
  <dcterms:modified xsi:type="dcterms:W3CDTF">2013-01-31T05:27:00Z</dcterms:modified>
</cp:coreProperties>
</file>