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24"/>
      </w:tblGrid>
      <w:tr w:rsidR="0085783B" w:rsidRPr="00145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83B" w:rsidRPr="00145495" w:rsidRDefault="00A924B5" w:rsidP="005644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มคอ. 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="0056440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HU200</w:t>
            </w:r>
            <w:r w:rsidR="0056440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895C8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56440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สนทนา</w:t>
            </w:r>
            <w:r w:rsidR="00895C8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ภาษาอังกฤษ</w:t>
            </w:r>
            <w:r w:rsidR="0056440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2</w:t>
            </w:r>
          </w:p>
        </w:tc>
      </w:tr>
      <w:tr w:rsidR="0085783B" w:rsidRPr="00145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รายละเอียดของรายวิชา</w:t>
            </w:r>
          </w:p>
        </w:tc>
      </w:tr>
    </w:tbl>
    <w:p w:rsidR="0085783B" w:rsidRPr="00145495" w:rsidRDefault="0085783B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5"/>
        <w:gridCol w:w="11329"/>
      </w:tblGrid>
      <w:tr w:rsidR="0085783B" w:rsidRPr="001454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มหาวิทยาลัย</w:t>
            </w:r>
            <w:r w:rsidR="001454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มหามกุฏราชวิทยาลัย วิทยาเขตอีสาน</w:t>
            </w:r>
          </w:p>
        </w:tc>
      </w:tr>
      <w:tr w:rsidR="0085783B" w:rsidRPr="001454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คณะ/ภาควิชา/สาขาวิชา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895C8C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คณะมนุษยศาสตร์ ภาควิชาภาษาตะวันตก สาขาวิชา</w:t>
            </w:r>
            <w:r w:rsidR="001454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ภาษาอังกฤษ</w:t>
            </w:r>
          </w:p>
        </w:tc>
      </w:tr>
    </w:tbl>
    <w:p w:rsidR="0085783B" w:rsidRPr="00145495" w:rsidRDefault="0085783B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tblInd w:w="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76"/>
      </w:tblGrid>
      <w:tr w:rsidR="0085783B" w:rsidRPr="00145495" w:rsidTr="004441A3">
        <w:tc>
          <w:tcPr>
            <w:tcW w:w="0" w:type="auto"/>
            <w:vAlign w:val="center"/>
            <w:hideMark/>
          </w:tcPr>
          <w:p w:rsidR="0085783B" w:rsidRPr="00145495" w:rsidRDefault="00A924B5" w:rsidP="00895C8C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14549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2B49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ข้อมูลโดยทั่วไป</w:t>
            </w: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รหัสและชื่อรายวิชา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2"/>
                    <w:gridCol w:w="3900"/>
                  </w:tblGrid>
                  <w:tr w:rsidR="0085783B" w:rsidRPr="00145495" w:rsidTr="0014549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564409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  <w:t>HU200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3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895C8C" w:rsidP="00564409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>การ</w:t>
                        </w:r>
                        <w:r w:rsidR="00564409"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>สนทนา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>ภาษาอังกฤษ</w:t>
                        </w:r>
                        <w:r w:rsidR="00A21D83"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1</w:t>
                        </w:r>
                      </w:p>
                    </w:tc>
                  </w:tr>
                  <w:tr w:rsidR="0085783B" w:rsidRPr="00145495" w:rsidTr="0014549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895C8C" w:rsidP="00564409">
                        <w:pPr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</w:rPr>
                          <w:t xml:space="preserve">English </w:t>
                        </w:r>
                        <w:r w:rsidR="00A21D83">
                          <w:rPr>
                            <w:rFonts w:ascii="TH SarabunPSK" w:hAnsi="TH SarabunPSK" w:cs="TH SarabunPSK"/>
                            <w:sz w:val="32"/>
                          </w:rPr>
                          <w:t xml:space="preserve">Conversation </w:t>
                        </w:r>
                        <w:r w:rsidR="00A21D83">
                          <w:rPr>
                            <w:rFonts w:ascii="TH SarabunPSK" w:hAnsi="TH SarabunPSK" w:cs="TH SarabunPSK" w:hint="cs"/>
                            <w:sz w:val="32"/>
                            <w:cs/>
                          </w:rPr>
                          <w:t>1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3776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154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10152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จำนวนหน่วยกิต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152" w:type="dxa"/>
                  <w:hideMark/>
                </w:tcPr>
                <w:p w:rsidR="0085783B" w:rsidRPr="00145495" w:rsidRDefault="004441A3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 (3-3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-6) </w:t>
                  </w:r>
                  <w:r w:rsid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จำนวนหน่วยกิต (บรรยาย-ป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ฏิ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บัติ-ศึกษาด้วยตนเอง)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หลักสูตรและประเภทของรายวิชา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895C8C" w:rsidRDefault="00895C8C" w:rsidP="00895C8C">
                  <w:pPr>
                    <w:pStyle w:val="Heading7"/>
                    <w:spacing w:before="0"/>
                    <w:ind w:firstLine="72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3919F0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  <w:lang w:bidi="th-TH"/>
                    </w:rPr>
                    <w:t>หลักสูตรศ</w:t>
                  </w:r>
                  <w:r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  <w:lang w:bidi="th-TH"/>
                    </w:rPr>
                    <w:t>ิลป</w:t>
                  </w:r>
                  <w:r w:rsidRPr="003919F0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  <w:lang w:bidi="th-TH"/>
                    </w:rPr>
                    <w:t>ศาสตรบัณฑิต เป็นวิชาบังคับ ในหมวดวิชา</w:t>
                  </w:r>
                  <w:r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  <w:lang w:bidi="th-TH"/>
                    </w:rPr>
                    <w:t>เฉพาะทาง</w:t>
                  </w:r>
                  <w:r w:rsidRPr="003919F0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  <w:lang w:bidi="th-TH"/>
                    </w:rPr>
                    <w:t>ภาษาอังกฤษ สาขาวิชาภาษาอังกฤษ คณะ</w:t>
                  </w:r>
                  <w:r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  <w:lang w:bidi="th-TH"/>
                    </w:rPr>
                    <w:t>มนุษย</w:t>
                  </w:r>
                  <w:r w:rsidRPr="003919F0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  <w:lang w:bidi="th-TH"/>
                    </w:rPr>
                    <w:t>ศาสตร์หรือเป็นรายวิชา</w:t>
                  </w:r>
                  <w:r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  <w:lang w:bidi="th-TH"/>
                    </w:rPr>
                    <w:t>เลือกเสรีของทุกหลักสูตร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อาจารย์ผู้รับผิดชอบรายวิชาและอาจารย์ผู้สอน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895C8C" w:rsidRDefault="00A21D83" w:rsidP="009745D5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val="en-AU"/>
                    </w:rPr>
                    <w:t>รศ.ดร.ไพโรจน์ บัวสุข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ภาคการศึกษา/ชั้นปีที่เรียน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A21D83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ภาคการศึกษาที่ </w:t>
                  </w:r>
                  <w:r w:rsidR="00A21D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BB538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ปีการศึกษา</w:t>
                  </w:r>
                  <w:r w:rsid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255</w:t>
                  </w:r>
                  <w:r w:rsidR="00A21D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</w:t>
                  </w:r>
                  <w:r w:rsidR="008A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 ชั้น</w:t>
                  </w:r>
                  <w:r w:rsidR="00895C8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ศิลปศาสตรบัณฑิ</w:t>
                  </w:r>
                  <w:r w:rsidR="00BB538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ต สาขาวิชาภาษาอังกฤษ ชั้นปีที่ </w:t>
                  </w:r>
                  <w:r w:rsidR="00564409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="00895C8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รายวิชาที่ต้องเรียนมาก่อน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Pre-requisite)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ถ้ามี)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รายวิชาที่ต้องเรียนพร้อมกัน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Co-requisite)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ถ้ามี)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 w:rsidT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สถานที่เรียน</w:t>
                  </w:r>
                </w:p>
              </w:tc>
            </w:tr>
            <w:tr w:rsidR="0085783B" w:rsidRPr="00145495" w:rsidT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564409" w:rsidP="00895C8C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ห้อง 3208 ชั้น 2 อาคาร 80 ปี หลวงปู่บุญเพ็ง กัปปโก</w:t>
                  </w:r>
                  <w:r w:rsidR="00145495"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มหาวิทยาลัย</w:t>
                  </w:r>
                  <w:r w:rsidR="00145495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มหามกุฏราชวิทยาลัย วิทยาเขตอีสาน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วันที่จัดทำหรือปรับปรุงรายละเอียดของรายวิชาครั้งล่าสุด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564409" w:rsidP="00A21D83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20 </w:t>
                  </w:r>
                  <w:r w:rsidR="00A21D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พฤษภาคม 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895C8C">
                    <w:rPr>
                      <w:rFonts w:ascii="TH SarabunPSK" w:hAnsi="TH SarabunPSK" w:cs="TH SarabunPSK"/>
                      <w:sz w:val="30"/>
                      <w:szCs w:val="30"/>
                    </w:rPr>
                    <w:t>55</w:t>
                  </w:r>
                  <w:r w:rsidR="00A21D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14549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2B49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จุดมุ่งหมายและวัตถุประสงค์</w:t>
            </w: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895C8C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5C8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จุดมุ่งหมายของรายวิชา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4409" w:rsidRPr="00F11F13" w:rsidRDefault="00564409" w:rsidP="00564409">
                  <w:pPr>
                    <w:pStyle w:val="ListParagrap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val="en-AU" w:bidi="th-TH"/>
                    </w:rPr>
                    <w:t xml:space="preserve">1.1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n-AU" w:bidi="th-TH"/>
                    </w:rPr>
                    <w:t>นำคำศัพท์ วลี สำนวน และประโยคที่ใช้บ่อย ไปประยุกต์ใช้ในชีวิตประจำวัน</w:t>
                  </w:r>
                </w:p>
                <w:p w:rsidR="00564409" w:rsidRPr="00F11F13" w:rsidRDefault="00564409" w:rsidP="00564409">
                  <w:pPr>
                    <w:pStyle w:val="ListParagrap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val="en-AU" w:bidi="th-TH"/>
                    </w:rPr>
                    <w:t xml:space="preserve">1.2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n-AU" w:bidi="th-TH"/>
                    </w:rPr>
                    <w:t>ฟัง พูด อ่าน และเขียนภาษาอังกฤษเบื้องต้นได้อย่างถูกต้อง</w:t>
                  </w:r>
                </w:p>
                <w:p w:rsidR="00564409" w:rsidRPr="00F11F13" w:rsidRDefault="00564409" w:rsidP="00564409">
                  <w:pPr>
                    <w:pStyle w:val="ListParagrap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val="en-AU" w:bidi="th-TH"/>
                    </w:rPr>
                    <w:t xml:space="preserve">1.3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n-AU" w:bidi="th-TH"/>
                    </w:rPr>
                    <w:t>เรียนรู้ภาษาอังกฤษจากสถานการณ์จำลองเพื่อ</w:t>
                  </w:r>
                  <w:r w:rsidRPr="00F11F1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val="en-AU" w:bidi="th-TH"/>
                    </w:rPr>
                    <w:t>สนทนาในชีวิตประจำวัน</w:t>
                  </w:r>
                </w:p>
                <w:p w:rsidR="0085783B" w:rsidRPr="00564409" w:rsidRDefault="00564409" w:rsidP="00564409">
                  <w:pPr>
                    <w:pStyle w:val="ListParagrap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val="en-AU" w:bidi="th-TH"/>
                    </w:rPr>
                    <w:t xml:space="preserve">1.4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n-AU" w:bidi="th-TH"/>
                    </w:rPr>
                    <w:t>สื่อสารด้วยภาษาอังกฤษในระดับพื้นฐานได้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วัตถุประสงค์ในการพัฒนา/ปรับปรุงรายวิชา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6B5DDF" w:rsidP="006B5DDF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เพื่อปรับปรุงเนื้อหาและวิธีการ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เรียนการ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สอนให้นักศึกษามีความรู้เกี่ยวกับรูปแบบการเรียนรู้ หลักการจัดการเรียนรู้ การบริหารจัดการชั้นเรียน รวมถึงทักษะ และเทคนิคการสอนต่าง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ๆ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ให้ทันสมัยต่อเทคโนโ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ลยี และสอดคล้องกับสภาพสังคมใน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ปัจจุบันโดยนำ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หลักการ แนวคิด ทฤษฎีเกี่ยวกับภาษา มาเป็น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ประเด็นข้อเสนอแนะที่นักศึกษา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จะสามารถประยุกต์ใช้ในชีวิตประจำวัน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และการประเมินโดยผู้สอนมาเป็นแนวทางในการจัดทำ มคอ.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6B5DD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ลักษณะและการดำเนินการ</w:t>
            </w: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คำอธิบายรายวิชา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1"/>
                    <w:gridCol w:w="15285"/>
                  </w:tblGrid>
                  <w:tr w:rsidR="00564409" w:rsidRPr="00145495" w:rsidTr="00895C8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4409" w:rsidRPr="00145495" w:rsidRDefault="00564409" w:rsidP="00895C8C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64409" w:rsidRPr="00564409" w:rsidRDefault="00564409" w:rsidP="00564409">
                        <w:pPr>
                          <w:pStyle w:val="Heading1"/>
                          <w:spacing w:before="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tab/>
                        </w:r>
                        <w:r w:rsidRPr="00564409"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t>ศึกษาความมุ่งหมายและความหมายขององค์ประกอบในกระบวนการสนทนา และฝึกสนทนาในเรื่องต่างๆ ที่ผู้ใช้ภาษาอังกฤษมักจะสนทนากัน โดยเรียนรู้วัฒนธรรมที่เป็นพื้นฐานและ     ธรรมเนียมปฏิบัติที่ควบคู่กับเรื่องที่สนทนาตลอดจนท่าทางที่ใช้ประกอบกับถ้อยคำและประโยคตามแบบเจ้าของภาษา หัวข้อสนทนาและประโยคต่างๆ ที่ใช้สนทนาเป็นไปตามที่กำหนดไว้ในบทเรียน</w:t>
                        </w:r>
                      </w:p>
                      <w:p w:rsidR="00564409" w:rsidRPr="00564409" w:rsidRDefault="00564409" w:rsidP="00564409">
                        <w:pPr>
                          <w:pStyle w:val="Heading1"/>
                          <w:spacing w:before="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564409">
                          <w:rPr>
                            <w:rFonts w:ascii="TH SarabunPSK" w:hAnsi="TH SarabunPSK" w:cs="TH SarabunPSK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ab/>
                        </w:r>
                        <w:r w:rsidRPr="00564409"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</w:rPr>
                          <w:t>To study goals, and the meaning of components of conversation process, and practice in various subject matters that English users do by learning primitive culture and traditions along with a subject matter and manner with words and sentences in authentic language, subject topic of conversation and sentences used as defined in the lesson.</w:t>
                        </w:r>
                      </w:p>
                    </w:tc>
                  </w:tr>
                  <w:tr w:rsidR="00564409" w:rsidRPr="00145495" w:rsidTr="00895C8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4409" w:rsidRPr="00145495" w:rsidRDefault="00564409" w:rsidP="00895C8C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64409" w:rsidRPr="00895C8C" w:rsidRDefault="00564409" w:rsidP="00895C8C">
                        <w:pPr>
                          <w:autoSpaceDE w:val="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16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Default="004441A3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จำนวนชั่วโมงที่ใช้ต่อภาคการศึกษา</w:t>
                  </w:r>
                </w:p>
                <w:tbl>
                  <w:tblPr>
                    <w:tblW w:w="152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58"/>
                    <w:gridCol w:w="2556"/>
                    <w:gridCol w:w="2409"/>
                    <w:gridCol w:w="2835"/>
                    <w:gridCol w:w="5575"/>
                  </w:tblGrid>
                  <w:tr w:rsidR="004441A3" w:rsidRPr="00037427" w:rsidTr="00DF7579">
                    <w:tc>
                      <w:tcPr>
                        <w:tcW w:w="1858" w:type="dxa"/>
                        <w:vMerge w:val="restart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หน่วยกิต</w:t>
                        </w:r>
                      </w:p>
                    </w:tc>
                    <w:tc>
                      <w:tcPr>
                        <w:tcW w:w="13375" w:type="dxa"/>
                        <w:gridSpan w:val="4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3742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จำนวนชั่วโมง/ภาคการศึกษา</w:t>
                        </w:r>
                      </w:p>
                    </w:tc>
                  </w:tr>
                  <w:tr w:rsidR="004441A3" w:rsidRPr="00037427" w:rsidTr="00DF7579">
                    <w:tc>
                      <w:tcPr>
                        <w:tcW w:w="1858" w:type="dxa"/>
                        <w:vMerge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56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บรรยาย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การฝึกปฏิบัติ/</w:t>
                        </w:r>
                      </w:p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งานภาคสนาม/</w:t>
                        </w:r>
                      </w:p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การฝึกงาน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การศึกษาด้วยตนเอง</w:t>
                        </w:r>
                      </w:p>
                    </w:tc>
                    <w:tc>
                      <w:tcPr>
                        <w:tcW w:w="5575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สอนเสริม</w:t>
                        </w:r>
                      </w:p>
                    </w:tc>
                  </w:tr>
                  <w:tr w:rsidR="004441A3" w:rsidRPr="00037427" w:rsidTr="00DF7579">
                    <w:tc>
                      <w:tcPr>
                        <w:tcW w:w="1858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3(3-3</w:t>
                        </w: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-6)</w:t>
                        </w:r>
                      </w:p>
                    </w:tc>
                    <w:tc>
                      <w:tcPr>
                        <w:tcW w:w="2556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บรรยาย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45</w:t>
                        </w: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ชั่วโมงต่อภาคการศึกษา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ไม่มีการฝึกปฏิบัติ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การศึกษาด้วยตนเอง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90</w:t>
                        </w: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ชั่วโมงต่อสัปดาห์</w:t>
                        </w:r>
                      </w:p>
                    </w:tc>
                    <w:tc>
                      <w:tcPr>
                        <w:tcW w:w="5575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3742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สอนเสริมตามความต้องการของนักศึกษาเฉพาะรายที่ต้องการ</w:t>
                        </w:r>
                      </w:p>
                    </w:tc>
                  </w:tr>
                </w:tbl>
                <w:p w:rsidR="004441A3" w:rsidRPr="00145495" w:rsidRDefault="004441A3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41A3" w:rsidRDefault="004441A3" w:rsidP="004441A3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353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      </w:r>
                </w:p>
                <w:p w:rsidR="004441A3" w:rsidRPr="0089427F" w:rsidRDefault="004441A3" w:rsidP="004441A3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อาจารย์จัดเวลาให้คำปรึกษาเป็นรายบุคคลหรือรายกลุ่มตามความต้องการ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</w:t>
                  </w: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ชั่วโมงต่อสัปดาห์  (เฉพาะราย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/กลุ่ม</w:t>
                  </w:r>
                  <w:r w:rsidRPr="008835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ที่ต้องการ)</w:t>
                  </w:r>
                </w:p>
                <w:tbl>
                  <w:tblPr>
                    <w:tblW w:w="151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67"/>
                    <w:gridCol w:w="1544"/>
                    <w:gridCol w:w="1529"/>
                    <w:gridCol w:w="1715"/>
                    <w:gridCol w:w="2153"/>
                    <w:gridCol w:w="3712"/>
                    <w:gridCol w:w="2667"/>
                  </w:tblGrid>
                  <w:tr w:rsidR="004441A3" w:rsidRPr="00B452EF" w:rsidTr="00DF7579">
                    <w:trPr>
                      <w:trHeight w:val="1375"/>
                    </w:trPr>
                    <w:tc>
                      <w:tcPr>
                        <w:tcW w:w="1867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รายวิชา</w:t>
                        </w:r>
                      </w:p>
                    </w:tc>
                    <w:tc>
                      <w:tcPr>
                        <w:tcW w:w="1544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อาจารย์ผู้สอน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วัน เวลา ที่ให้คำปรึกษา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สถานที่หรือหมายเลขห้อง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หมายเลขโทรศัพท์ของอาจารย์</w:t>
                        </w:r>
                      </w:p>
                    </w:tc>
                    <w:tc>
                      <w:tcPr>
                        <w:tcW w:w="3712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452E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E-mail </w:t>
                        </w: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ของอาจารย์ผู้สอน</w:t>
                        </w:r>
                      </w:p>
                    </w:tc>
                    <w:tc>
                      <w:tcPr>
                        <w:tcW w:w="2667" w:type="dxa"/>
                        <w:shd w:val="clear" w:color="auto" w:fill="auto"/>
                      </w:tcPr>
                      <w:p w:rsidR="004441A3" w:rsidRPr="00B452EF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452E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จำนวนชั่วโมงต่อสัปดาห์ที่ให้คำปรึกษา</w:t>
                        </w:r>
                      </w:p>
                    </w:tc>
                  </w:tr>
                  <w:tr w:rsidR="004441A3" w:rsidRPr="00412BF6" w:rsidTr="00DF7579">
                    <w:trPr>
                      <w:trHeight w:val="1006"/>
                    </w:trPr>
                    <w:tc>
                      <w:tcPr>
                        <w:tcW w:w="1867" w:type="dxa"/>
                        <w:shd w:val="clear" w:color="auto" w:fill="auto"/>
                      </w:tcPr>
                      <w:p w:rsidR="004441A3" w:rsidRPr="00037427" w:rsidRDefault="004441A3" w:rsidP="004441A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ภาษาอังกฤษพื้นฐาน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44" w:type="dxa"/>
                        <w:shd w:val="clear" w:color="auto" w:fill="auto"/>
                      </w:tcPr>
                      <w:p w:rsidR="004441A3" w:rsidRPr="00412BF6" w:rsidRDefault="00A21D8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รศ.ดร.ไพโรจน์ บัวสุข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</w:tcPr>
                      <w:p w:rsidR="004441A3" w:rsidRPr="00232DFB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จันทร์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อังคาร</w:t>
                        </w:r>
                      </w:p>
                      <w:p w:rsidR="004441A3" w:rsidRPr="00412BF6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08.3</w:t>
                        </w:r>
                        <w:r w:rsidRPr="00232DF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0-12.00 </w:t>
                        </w:r>
                        <w:r w:rsidRPr="00232DF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น.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</w:tcPr>
                      <w:p w:rsidR="004441A3" w:rsidRPr="00412BF6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ห้อง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3208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(อาคาร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80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ปี หลวงปู่บุญเพ็ง)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</w:tcPr>
                      <w:p w:rsidR="004441A3" w:rsidRPr="00412BF6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083 6615697</w:t>
                        </w:r>
                      </w:p>
                    </w:tc>
                    <w:tc>
                      <w:tcPr>
                        <w:tcW w:w="3712" w:type="dxa"/>
                        <w:shd w:val="clear" w:color="auto" w:fill="auto"/>
                      </w:tcPr>
                      <w:p w:rsidR="004441A3" w:rsidRPr="00412BF6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ukeshshakya@gmail.com</w:t>
                        </w:r>
                      </w:p>
                    </w:tc>
                    <w:tc>
                      <w:tcPr>
                        <w:tcW w:w="2667" w:type="dxa"/>
                        <w:shd w:val="clear" w:color="auto" w:fill="auto"/>
                      </w:tcPr>
                      <w:p w:rsidR="004441A3" w:rsidRPr="00412BF6" w:rsidRDefault="004441A3" w:rsidP="004441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12BF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 ชั่วโมง/สัปดาห์</w:t>
                        </w:r>
                      </w:p>
                    </w:tc>
                  </w:tr>
                </w:tbl>
                <w:p w:rsidR="0085783B" w:rsidRPr="004441A3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6B5DD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การพัฒนาการเรียนรู้ของนักศึกษา</w:t>
            </w: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1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คุณธรรม จริยธรรม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4732"/>
                    <w:gridCol w:w="4732"/>
                    <w:gridCol w:w="4731"/>
                  </w:tblGrid>
                  <w:tr w:rsidR="0085783B" w:rsidRPr="00145495"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50" name="Picture 50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มีจิตสำนึกและตระหนักในการปฏิบัติตามจรรยาบรรณทางวิชาการและหรือวิชาชีพ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418D4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85783B" w:rsidRPr="00145495"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9" name="Picture 4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A924B5" w:rsidP="00F67FD2">
                        <w:pPr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มีวินัย ตรงต่อเวลา ซื่อสัตย์สุจริต และรับผิดชอบต่อตนเองและสังคม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F67FD2" w:rsidRPr="00145495"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" name="Picture 1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F67FD2" w:rsidRDefault="00F67FD2" w:rsidP="00F67FD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มีจิตสาธารณะ รักและภาคภูมิใจในท้องถิ่น สถาบัน และประเทศชาติ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</w:p>
                    </w:tc>
                  </w:tr>
                  <w:tr w:rsidR="00F67FD2" w:rsidRPr="00145495"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" name="Picture 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F67FD2" w:rsidRDefault="00F67FD2" w:rsidP="00F67FD2">
                        <w:pPr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4.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เคารพสิทธิและรับฟังความคิดเห็นของผู้อื่น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ปฏิบัติตามกฎ ระเบียบ ข้อบังคับขององค์กร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444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1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4732"/>
                    <w:gridCol w:w="4732"/>
                    <w:gridCol w:w="4731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8" name="Picture 48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F67FD2" w:rsidP="00F67FD2">
                        <w:pPr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วัฒนธรรมต่างภาษาและ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หลักการสำคัญในสาขาวิชาภาษาอังกฤษ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การสาธิต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Demonstration)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12.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การประเมินการบ้าน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7" name="Picture 47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2B4944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มีทักษะและประสบการณ์การเรียนรู้ในสาขาวิชาภาษาอังกฤษ สามารถปฏิบัติงานในสาขา</w:t>
                        </w:r>
                        <w:r w:rsidR="00F67FD2"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อ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าชีพในสถานการณ์ต่างๆ 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การประเมินจากกการสะท้อนผลการทำงานร่วมกัน </w:t>
                        </w:r>
                      </w:p>
                    </w:tc>
                  </w:tr>
                  <w:tr w:rsidR="00F67FD2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F67FD2" w:rsidRDefault="00F67FD2" w:rsidP="00F67FD2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" name="Picture 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F67FD2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Default="00F67FD2" w:rsidP="00F67FD2"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การประเมินจากกการสะท้อนผลการทำงานร่วมกัน </w:t>
                        </w:r>
                      </w:p>
                    </w:tc>
                  </w:tr>
                  <w:tr w:rsidR="00F67FD2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Default="00F67FD2" w:rsidP="00F67FD2">
                        <w:pPr>
                          <w:jc w:val="center"/>
                        </w:pPr>
                        <w:r w:rsidRPr="00950C0D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5" name="Picture 5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F67FD2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4. 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สามารถใช้ความรู้และทักษะในสาขาวิชาของตนในการประยุกต์แก้ไขปัญหา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learning)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F67FD2" w:rsidRDefault="00F67FD2" w:rsidP="00F67FD2"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D01AE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การประเมินจากกการสะท้อนผลการทำงานร่วมกัน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A4773" w:rsidRDefault="002A4773">
      <w:pPr>
        <w:rPr>
          <w:rFonts w:cstheme="minorBidi"/>
        </w:rPr>
      </w:pPr>
    </w:p>
    <w:p w:rsidR="002A4773" w:rsidRDefault="002A4773">
      <w:pPr>
        <w:rPr>
          <w:rFonts w:cstheme="minorBidi"/>
        </w:rPr>
      </w:pPr>
    </w:p>
    <w:p w:rsidR="002A4773" w:rsidRPr="002A4773" w:rsidRDefault="002A4773">
      <w:pPr>
        <w:rPr>
          <w:rFonts w:cstheme="minorBidi"/>
        </w:rPr>
      </w:pPr>
    </w:p>
    <w:tbl>
      <w:tblPr>
        <w:tblW w:w="15974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74"/>
      </w:tblGrid>
      <w:tr w:rsidR="0085783B" w:rsidRPr="00145495" w:rsidTr="002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ทักษะทางปัญญา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69"/>
                    <w:gridCol w:w="4669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4" name="Picture 4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สามารถค้นหา ตีความ และประเมินสารสนเทศ เพื่อใช้ในการพัฒนาความรู้และการ</w:t>
                        </w:r>
                        <w:r w:rsidR="00F67FD2" w:rsidRPr="00F67FD2">
                          <w:rPr>
                            <w:rFonts w:ascii="TH SarabunPSK" w:hAnsi="TH SarabunPSK" w:cs="TH SarabunPSK" w:hint="cs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แก้ปัญหา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ทางวิชาการได้อย่างสร้างสรรค์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85783B" w:rsidRPr="00145495" w:rsidTr="00F67FD2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3" name="Picture 4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A924B5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="00F67FD2"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2" name="Picture 4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F67FD2" w:rsidRDefault="00A924B5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 w:rsidR="00F67FD2"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แสวงหาความรู้เพิ่มเติมได้ด้วยตนเอง เพื่อการเรียนรู้ตลอดชีวิต ทันต่อการเปลี่ยนแปลง ทางองค์ความรู้และเทคโนโลยีใหม่ๆ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2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69"/>
                    <w:gridCol w:w="4669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9" name="Picture 3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2B494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มีภาวะผู้นำ มีความคิดริเริ่มในการวิเคราะห์ปัญหาได้อย่าง</w:t>
                        </w:r>
                        <w:r w:rsidR="002B4944"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เหมาะสมบนพื้นฐานของตนเองและของกลุ่ม</w:t>
                        </w:r>
                        <w:r w:rsidR="00F67FD2" w:rsidRPr="00F67FD2">
                          <w:rPr>
                            <w:rFonts w:ascii="TH SarabunPSK" w:hAnsi="TH SarabunPSK" w:cs="TH SarabunPSK" w:hint="cs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มีมนุษยสัมพันธ์ที่ดี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418D4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</w:t>
                        </w:r>
                      </w:p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8" name="Picture 38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2B494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ตระหนักในความแตกต่างหลากหลายทางสังคมและวัฒนธรรม สามารถทำงานร่วมกับผู้อื่นได้ดี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7" name="Picture 37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2B494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2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5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ทักษะการวิเคราะห์เชิงตัวเลข การสื่อสารและการใช้เทคโนโลยีสารสนเทศ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69"/>
                    <w:gridCol w:w="4669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4" name="Picture 3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="002B4944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3" name="Picture 3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="002B4944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มีความสามารถในการใช้ดุลยพินิจที่ดีในการประมวลผล แปลความหมายและเลือกใช้ข้อมูลสารสนเทศเกี่ยวกับวิชาที่สอน </w:t>
                        </w:r>
                        <w:r w:rsid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มีทักษะในการสื่อสารทั้งไทยและอังกฤษอย่างสร้างสรรค์ </w:t>
                        </w:r>
                        <w:r w:rsidR="002B4944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ใช้เทคโนโลยีสารสนเทศได้ดี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การสรุปประเด็นสำคัญ หรือการนำเสนอผลของการสืบค้นที่ได้รับมอบหมาย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2" name="Picture 3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2B494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มีความสามารถในการ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ใช้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คอมพิวเตอร์และ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สารสนเทศในการ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สื่อสาร การแสวงหาความรู้ด้วยตนเอง การจัด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เก็บ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และ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ประมวลผล </w:t>
                        </w:r>
                        <w:r w:rsidR="002B494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ข้อมูลและการ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น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ำเสนอข้อมูลสารสนเทศ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การสรุปประเด็นสำคัญ หรือการนำเสนอผลของการสืบค้นที่ได้รับมอบหมาย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F67FD2" w:rsidRDefault="00F67FD2">
      <w:r>
        <w:br w:type="page"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63"/>
      </w:tblGrid>
      <w:tr w:rsidR="0085783B" w:rsidRPr="00145495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</w:t>
            </w:r>
            <w:r w:rsidR="00B42CA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แผนการสอนและการประเมินผล</w:t>
            </w:r>
          </w:p>
        </w:tc>
      </w:tr>
      <w:tr w:rsidR="0085783B" w:rsidRPr="00145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58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แผนการสอน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53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"/>
                    <w:gridCol w:w="3193"/>
                    <w:gridCol w:w="1091"/>
                    <w:gridCol w:w="1057"/>
                    <w:gridCol w:w="7447"/>
                    <w:gridCol w:w="1761"/>
                  </w:tblGrid>
                  <w:tr w:rsidR="00145495" w:rsidRPr="00145495" w:rsidTr="0048663D">
                    <w:tc>
                      <w:tcPr>
                        <w:tcW w:w="266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สัปดาห์ที่</w:t>
                        </w:r>
                      </w:p>
                    </w:tc>
                    <w:tc>
                      <w:tcPr>
                        <w:tcW w:w="103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หัวข้อ/รายละเอียด</w:t>
                        </w:r>
                      </w:p>
                    </w:tc>
                    <w:tc>
                      <w:tcPr>
                        <w:tcW w:w="6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</w:t>
                        </w:r>
                      </w:p>
                    </w:tc>
                    <w:tc>
                      <w:tcPr>
                        <w:tcW w:w="2423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กิจกรรมการเรียน การสอน สื่อที่ใช้ (ถ้ามี)</w:t>
                        </w:r>
                      </w:p>
                    </w:tc>
                    <w:tc>
                      <w:tcPr>
                        <w:tcW w:w="573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ผู้สอน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039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จำนวนชั่วโมงทฤษฎี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จำนวนชั่วโมงปฏิบัติ</w:t>
                        </w:r>
                      </w:p>
                    </w:tc>
                    <w:tc>
                      <w:tcPr>
                        <w:tcW w:w="2423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73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แนะนำรายวิชา</w:t>
                        </w:r>
                        <w:r w:rsidR="0014549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เกี่ยวกับการเรียนการสอน จุดมุ่งหมายรายวิชา</w:t>
                        </w:r>
                      </w:p>
                      <w:p w:rsidR="00145495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เกณฑ์การวัดและประเมินผล</w:t>
                        </w:r>
                      </w:p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งานและกิจกรรมที่มอบหมาย </w:t>
                        </w:r>
                      </w:p>
                      <w:p w:rsidR="00145495" w:rsidRPr="00145495" w:rsidRDefault="00145495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หนังสืออ่านประกอบ</w:t>
                        </w:r>
                      </w:p>
                      <w:p w:rsidR="00145495" w:rsidRPr="00145495" w:rsidRDefault="00145495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บทที่ 1</w:t>
                        </w:r>
                      </w:p>
                      <w:p w:rsidR="00564409" w:rsidRPr="00564409" w:rsidRDefault="00564409" w:rsidP="00820749">
                        <w:pPr>
                          <w:pStyle w:val="Heading7"/>
                          <w:numPr>
                            <w:ilvl w:val="6"/>
                            <w:numId w:val="3"/>
                          </w:numPr>
                          <w:tabs>
                            <w:tab w:val="left" w:pos="720"/>
                          </w:tabs>
                          <w:suppressAutoHyphens/>
                          <w:spacing w:before="0" w:after="0"/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64409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en-US" w:bidi="th-TH"/>
                          </w:rPr>
                          <w:t xml:space="preserve">บทนำ </w:t>
                        </w:r>
                        <w:r w:rsidRPr="00564409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val="en-US" w:bidi="th-TH"/>
                          </w:rPr>
                          <w:t>(Introduction)</w:t>
                        </w:r>
                      </w:p>
                      <w:p w:rsidR="00145495" w:rsidRPr="00145495" w:rsidRDefault="00564409" w:rsidP="00564409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องค์ประกอบพื้นฐานของ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บทสนทนาใน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ประโยคภาษาอังกฤษ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: 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ความมุ่งหมาย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Default="0014549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ผู้สอนชี้แจงรายละเอียดและวัตถุประสงค์การสอน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จุดมุ่งหมายรายวิชา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และการประเมินผล ตลอดจนข้อตกลง/กติกาการเรียนให้นักศึกษาฟัง</w:t>
                        </w:r>
                      </w:p>
                      <w:p w:rsidR="0085783B" w:rsidRPr="00145495" w:rsidRDefault="00145495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-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บรรยายและอภิปราย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ความรู้ทั่วไปเกี่ยวกับภาษาศาสตร์ 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ความหมาย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ของภาษาศาสตร์ ประโยชน์ของภาษาศาสตร์ ตลอดจนถึงนักภาษาศาสตร์และผลงานที่สำคัญของท่านเหล่านั้น 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บรรยายองค์ประกอบพื้นฐานของบทสนทนา </w:t>
                        </w:r>
                        <w:bookmarkStart w:id="0" w:name="_GoBack"/>
                        <w:bookmarkEnd w:id="0"/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ความสำคัญของการฟัง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และ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ปัญหาที่เกิดขึ้น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กับ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คน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ไทย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ในการสื่อสารด้วยภาษาอังกฤษ 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โดยยกสถานการณ์ต่างๆที่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เกี่ยวข้องกับภาษา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ผู้สอนสรุปบทเรียน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Pr="00145495" w:rsidRDefault="00046600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บทที่ 2</w:t>
                        </w:r>
                      </w:p>
                      <w:p w:rsidR="0085783B" w:rsidRPr="00145495" w:rsidRDefault="00564409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Present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 w:rsidR="00145495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การสนทนาภาษาอังกฤษโดยการใช้ </w:t>
                        </w:r>
                        <w:r w:rsidR="00740E34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="0048663D"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 w:rsidR="00145495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145495" w:rsidRDefault="0014549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แจกเอกสา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รเกี่ยวกับ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เนื้อหาการออกเสียงภาษาอังกฤษ</w:t>
                        </w:r>
                      </w:p>
                      <w:p w:rsid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="0014549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="0014549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สนทนา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ภาษาอังกฤษ</w:t>
                        </w:r>
                      </w:p>
                      <w:p w:rsidR="0085783B" w:rsidRPr="00145495" w:rsidRDefault="00A924B5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 w:rsidR="00145495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</w:t>
                        </w:r>
                        <w:r w:rsidR="0004660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การ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Default="00046600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บทที่ 3</w:t>
                        </w:r>
                      </w:p>
                      <w:p w:rsidR="00046600" w:rsidRPr="00145495" w:rsidRDefault="00564409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Present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lastRenderedPageBreak/>
                          <w:t>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85783B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lastRenderedPageBreak/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145495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</w:t>
                        </w:r>
                      </w:p>
                      <w:p w:rsidR="0085783B" w:rsidRPr="00145495" w:rsidRDefault="00564409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Present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85783B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  <w:p w:rsidR="00046600" w:rsidRPr="00145495" w:rsidRDefault="00564409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Past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>4 Tense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</w:t>
                        </w:r>
                      </w:p>
                      <w:p w:rsidR="00046600" w:rsidRPr="00145495" w:rsidRDefault="00564409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Past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>4 Tense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145495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</w:t>
                        </w:r>
                      </w:p>
                      <w:p w:rsidR="0085783B" w:rsidRPr="00145495" w:rsidRDefault="00564409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Past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>4 Tense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85783B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8</w:t>
                        </w:r>
                      </w:p>
                      <w:p w:rsidR="00046600" w:rsidRPr="00145495" w:rsidRDefault="00564409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Future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lastRenderedPageBreak/>
                          <w:t>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lastRenderedPageBreak/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บทที่ 9</w:t>
                        </w:r>
                      </w:p>
                      <w:p w:rsidR="00046600" w:rsidRPr="00145495" w:rsidRDefault="00564409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Future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  <w:r w:rsidR="00046600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145495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บทที่ 10</w:t>
                        </w:r>
                      </w:p>
                      <w:p w:rsidR="0085783B" w:rsidRPr="00145495" w:rsidRDefault="00564409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ศึกษาการใช้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Future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ทั้ง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lang w:eastAsia="th-TH"/>
                          </w:rPr>
                          <w:t xml:space="preserve">4 Tense 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ย่อย ในสถานการณ์ต่างๆ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 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Tense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ต่างๆ ในการออกเสียง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ดู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85783B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740E34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11</w:t>
                        </w:r>
                      </w:p>
                      <w:p w:rsidR="00046600" w:rsidRPr="00145495" w:rsidRDefault="00564409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ศึกษาเกี่ยวกับการใช้คำศัพท์ สำนวน วลี ประโยค ในสถานการณ์จำลอง 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ฝึกสนทนาที่ผู้ใช้ภาษาอังกฤษมักจะสนทนากัน</w:t>
                        </w:r>
                        <w:r w:rsidR="00046600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เกี่ยวกับการสนทนาภาษาอังกฤษโดยการใช้คำศัพท์ สำนวน ประโยคต่างๆ ในสถานการณ์จำลอง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ดู 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12</w:t>
                        </w:r>
                      </w:p>
                      <w:p w:rsidR="00046600" w:rsidRPr="00145495" w:rsidRDefault="00564409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 xml:space="preserve">ศึกษาเกี่ยวกับการใช้คำศัพท์ สำนวน วลี ประโยค ในสถานการณ์จำลอง 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ฝึกสนทนาที่ผู้ใช้ภาษาอังกฤษมักจะสนทนากัน</w:t>
                        </w:r>
                        <w:r w:rsidR="00046600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ผู้สอนให้ผู้เรียนดูวิดิทัศน์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เกี่ยวกับการสนทนาภาษาอังกฤษโดยการใช้คำศัพท์ สำนวน ประโยคต่างๆ ในสถานการณ์จำลอง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ซึ่งผู้สอนนำมาจาก </w:t>
                        </w:r>
                        <w:r w:rsidRPr="0048663D">
                          <w:rPr>
                            <w:rFonts w:ascii="TH SarabunPSK" w:hAnsi="TH SarabunPSK" w:cs="TH SarabunPSK"/>
                            <w:spacing w:val="-4"/>
                            <w:sz w:val="30"/>
                            <w:szCs w:val="30"/>
                          </w:rPr>
                          <w:t>Youtube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 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ให้นักศึกษา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ดู </w:t>
                        </w:r>
                      </w:p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กลุ่มนำมาเสนอหน้าชั้นเพื่อแลกเปลี่ยนเรียนรู้ซึ่งกันและกันพร้อมสรุปองค์ความรู้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046600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046600" w:rsidP="00046600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13</w:t>
                        </w:r>
                      </w:p>
                      <w:p w:rsidR="00564409" w:rsidRPr="00F11F13" w:rsidRDefault="00564409" w:rsidP="0056440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suppressAutoHyphens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bidi="th-TH"/>
                          </w:rPr>
                          <w:t>ฝึกอ่านออกเสียงเนื้อหา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bidi="th-TH"/>
                          </w:rPr>
                          <w:lastRenderedPageBreak/>
                          <w:t>ภาษาอังกฤษที่เตรียมให้</w:t>
                        </w:r>
                      </w:p>
                      <w:p w:rsidR="00046600" w:rsidRPr="00145495" w:rsidRDefault="00564409" w:rsidP="00564409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Pr="00145495" w:rsidRDefault="00046600" w:rsidP="00046600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ฝึกอ่านออกเสียงเนื้อหาภาษาอังกฤษ และฝึกสนทนาเรื่องที่นิยมสนทนากัน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นำ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lastRenderedPageBreak/>
                          <w:t>การสนทนาภาษาอังกฤษ</w:t>
                        </w:r>
                      </w:p>
                      <w:p w:rsidR="00046600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46600" w:rsidRDefault="00A21D83" w:rsidP="00046600"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lastRenderedPageBreak/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Default="0014549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14</w:t>
                        </w:r>
                      </w:p>
                      <w:p w:rsidR="00564409" w:rsidRPr="00F11F13" w:rsidRDefault="00564409" w:rsidP="0056440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suppressAutoHyphens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bidi="th-TH"/>
                          </w:rPr>
                          <w:t>ฝึกอ่านออกเสียงเนื้อหาภาษาอังกฤษที่เตรียมให้</w:t>
                        </w:r>
                      </w:p>
                      <w:p w:rsidR="0085783B" w:rsidRPr="00145495" w:rsidRDefault="00564409" w:rsidP="00564409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ฝึกสนทนาที่ผู้ใช้ภาษาอังกฤษมักจะสนทนากัน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แบ่งกลุ่มผู้เรียนออกเป็น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กลุ่ม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ฝึกอ่านออกเสียงเนื้อหาภาษาอังกฤษ และฝึกสนทนาเรื่องที่นิยมสนทนากัน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นำ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เสนอหน้าชั้นเพื่อแลกเปลี่ยนเรียนรู้ซึ่งกันและกันพร้อมสรุปองค์ความรู้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ในการสนทนาภาษาอังกฤษ</w:t>
                        </w:r>
                      </w:p>
                      <w:p w:rsidR="0085783B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ผู้สอนและผู้เรียนช่วยกัน สรุปแนวคิด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เกี่ยวกับการสนทนา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564409" w:rsidRDefault="00145495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  <w:p w:rsidR="0085783B" w:rsidRPr="00145495" w:rsidRDefault="00564409" w:rsidP="00046600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ฝึกการเขียนภาษาอังกฤษตามสถานการ</w:t>
                        </w:r>
                        <w:r w:rsidRPr="00F11F1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  <w:lang w:eastAsia="th-TH"/>
                          </w:rPr>
                          <w:t>ณ์</w:t>
                        </w:r>
                        <w:r w:rsidRPr="00F11F1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eastAsia="th-TH"/>
                          </w:rPr>
                          <w:t>จำลองที่กำหนดให้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Default="00751FAF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</w:t>
                        </w:r>
                        <w:r w:rsidR="00740E3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นจัดกิจกรรมการนำเข้าสู่บทเรียน 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ให้นักศึกษาฝึกเขียนภาษาอังกฤษตามสถานการณ์จำลองที่กำหนดให้ หรือตามสมัครใจ</w:t>
                        </w:r>
                      </w:p>
                      <w:p w:rsidR="0085783B" w:rsidRPr="00145495" w:rsidRDefault="00751FAF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สรุปกระบวนการ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เรียนรู้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และปัจจัยที่มีอิทธิพลต่อการเรียนการสอน</w:t>
                        </w:r>
                        <w:r w:rsidR="00740E34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ภาษาอังกฤษโดยเน้นการสนทนา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21D83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รศ.ดร.ไพโรจน์ บัวสุข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สอบปลายภาค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740E34" w:rsidRDefault="00740E34">
      <w:pPr>
        <w:rPr>
          <w:cs/>
        </w:rPr>
      </w:pPr>
    </w:p>
    <w:p w:rsidR="00740E34" w:rsidRDefault="00740E34">
      <w:pPr>
        <w:rPr>
          <w:cs/>
        </w:rPr>
      </w:pPr>
      <w:r>
        <w:rPr>
          <w:rFonts w:cs="Angsana New"/>
          <w:cs/>
        </w:rPr>
        <w:br w:type="page"/>
      </w:r>
    </w:p>
    <w:p w:rsidR="00F67FD2" w:rsidRDefault="00F67FD2"/>
    <w:tbl>
      <w:tblPr>
        <w:tblW w:w="15974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74"/>
      </w:tblGrid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แผนการประเมินผลการเรียนรู้</w:t>
            </w: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กิจกรรมการเรียนรู้ด้านคุณธรรม จริยธรรม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70"/>
                    <w:gridCol w:w="2334"/>
                    <w:gridCol w:w="2334"/>
                  </w:tblGrid>
                  <w:tr w:rsidR="0085783B" w:rsidRPr="00145495" w:rsidTr="00F67FD2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F67FD2" w:rsidRPr="00145495" w:rsidTr="00F67FD2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25" name="Picture 25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F67FD2" w:rsidRDefault="00F67FD2" w:rsidP="00F67FD2">
                        <w:pPr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2.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มีวินัย ตรงต่อเวลา ซื่อสัตย์สุจริต และรับผิดชอบต่อตนเองและสังคม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พร้อมเพียงกัน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ตรงต่อเวลา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740E34" w:rsidP="00F67FD2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  <w:tr w:rsidR="00F67FD2" w:rsidRPr="00145495" w:rsidTr="00F67FD2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24" name="Picture 2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F67FD2" w:rsidRDefault="00F67FD2" w:rsidP="00F67FD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มีจิตสาธารณะ รักและภาคภูมิใจในท้องถิ่น สถาบัน และประเทศชาติ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พร้อมเพียงกัน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ตรงต่อเวลา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F67FD2" w:rsidRPr="00145495" w:rsidRDefault="00F67FD2" w:rsidP="00F67FD2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กิจกรรมการเรียนรู้ด้านความรู้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70"/>
                    <w:gridCol w:w="2334"/>
                    <w:gridCol w:w="2334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0B06F8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B06F8" w:rsidRPr="00145495" w:rsidRDefault="000B06F8" w:rsidP="000B06F8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22" name="Picture 2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B06F8" w:rsidRPr="00F67FD2" w:rsidRDefault="000B06F8" w:rsidP="000B06F8">
                        <w:pPr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วัฒนธรรมต่างภาษาและ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หลักการสำคัญในสาขาวิชาภาษาอังกฤษ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B06F8" w:rsidRPr="00145495" w:rsidRDefault="000B06F8" w:rsidP="000B06F8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B06F8" w:rsidRDefault="000B06F8" w:rsidP="000B06F8">
                        <w:r w:rsidRPr="003757F6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0B06F8" w:rsidRPr="00145495" w:rsidRDefault="00740E34" w:rsidP="000B06F8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</w:tr>
                  <w:tr w:rsidR="000B06F8" w:rsidRPr="00145495" w:rsidTr="00F67FD2">
                    <w:trPr>
                      <w:trHeight w:val="1149"/>
                    </w:trPr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0B06F8" w:rsidRPr="00145495" w:rsidRDefault="000B06F8" w:rsidP="000B06F8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6" name="Picture 6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0B06F8" w:rsidRPr="00F67FD2" w:rsidRDefault="000B06F8" w:rsidP="000B06F8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มีทักษะและประสบการณ์การเรียนรู้ในสาขาวิชาภาษาอังกฤษ สามารถปฏิบัติงานในสาขา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อ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าชีพในสถานการณ์ต่างๆ 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0B06F8" w:rsidRPr="00145495" w:rsidRDefault="000B06F8" w:rsidP="000B06F8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0B06F8" w:rsidRDefault="000B06F8" w:rsidP="000B06F8">
                        <w:r w:rsidRPr="003757F6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0B06F8" w:rsidRPr="00145495" w:rsidRDefault="00740E34" w:rsidP="000B06F8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25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A4773" w:rsidRDefault="002A4773"/>
    <w:tbl>
      <w:tblPr>
        <w:tblW w:w="15974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74"/>
      </w:tblGrid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กิจกรรมการเรียนรู้ด้านทักษะทางปัญญา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70"/>
                    <w:gridCol w:w="2334"/>
                    <w:gridCol w:w="2334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9" name="Picture 1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สามารถค้นหา ตีความ และประเมินสารสนเทศ เพื่อใช้ในการพัฒนาความรู้และการ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แก้ปัญหา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ทางวิชาการได้อย่างสร้างสรรค์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tabs>
                            <w:tab w:val="left" w:pos="938"/>
                            <w:tab w:val="center" w:pos="1062"/>
                          </w:tabs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Default="00740E34" w:rsidP="00740E34">
                        <w:pPr>
                          <w:jc w:val="center"/>
                        </w:pPr>
                        <w:r w:rsidRPr="002029A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2" name="Picture 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F67FD2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Default="00740E34" w:rsidP="00740E34">
                        <w:pPr>
                          <w:pStyle w:val="coursespec-des-s"/>
                          <w:tabs>
                            <w:tab w:val="left" w:pos="938"/>
                            <w:tab w:val="center" w:pos="1062"/>
                          </w:tabs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Default="00740E34" w:rsidP="00740E34">
                        <w:pPr>
                          <w:jc w:val="center"/>
                        </w:pPr>
                        <w:r w:rsidRPr="002029A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7" name="Picture 7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F67FD2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แสวงหาความรู้เพิ่มเติมได้ด้วยตนเอง เพื่อการเรียนรู้ตลอดชีวิต ทันต่อการเปลี่ยนแปลง ทางองค์ความรู้และเทคโนโลยีใหม่ๆ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Default="00740E34" w:rsidP="00740E34">
                        <w:pPr>
                          <w:pStyle w:val="coursespec-des-s"/>
                          <w:tabs>
                            <w:tab w:val="left" w:pos="938"/>
                            <w:tab w:val="center" w:pos="1062"/>
                          </w:tabs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กิจกรรมการเรียนรู้ด้านทักษะความสัมพันธ์ระหว่างบุคคลและความรับผิดชอบ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70"/>
                    <w:gridCol w:w="2334"/>
                    <w:gridCol w:w="2334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0" name="Picture 10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มีภาวะผู้นำ มีความคิดริเริ่มในการวิเคราะห์ปัญหาได้อย่าง</w:t>
                        </w: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เหมาะสมบนพื้นฐานของตนเองและของกลุ่ม 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มีมนุษยสัมพันธ์ที่ดี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1" name="Picture 11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ตระหนักในความแตกต่างหลากหลายทางสังคมและ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lastRenderedPageBreak/>
                          <w:t>วัฒนธรรม สามารถทำงานร่วมกับผู้อื่นได้ดี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นำเสนอผลงาน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  <w:tr w:rsidR="00740E34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8" name="Picture 8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740E34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40E34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269"/>
            </w:tblGrid>
            <w:tr w:rsidR="00740E34" w:rsidRPr="00145495" w:rsidTr="00D45416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E34" w:rsidRPr="00145495" w:rsidRDefault="00740E34" w:rsidP="00740E34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5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E34" w:rsidRPr="00145495" w:rsidRDefault="00740E34" w:rsidP="00740E3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</w:t>
                  </w:r>
                  <w:r w:rsidRPr="00740E34"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ทักษะการ</w:t>
                  </w:r>
                  <w:r w:rsidRPr="00740E34">
                    <w:rPr>
                      <w:rFonts w:ascii="TH SarabunPSK" w:hAnsi="TH SarabunPSK" w:cs="TH SarabunPSK"/>
                      <w:noProof/>
                      <w:spacing w:val="-4"/>
                      <w:sz w:val="30"/>
                      <w:szCs w:val="30"/>
                      <w:cs/>
                    </w:rPr>
                    <w:t>วิเคราะห์</w:t>
                  </w:r>
                  <w:r w:rsidRPr="00740E34">
                    <w:rPr>
                      <w:rFonts w:ascii="TH SarabunPSK" w:hAnsi="TH SarabunPSK" w:cs="TH SarabunPSK" w:hint="cs"/>
                      <w:noProof/>
                      <w:spacing w:val="-4"/>
                      <w:sz w:val="30"/>
                      <w:szCs w:val="30"/>
                      <w:cs/>
                    </w:rPr>
                    <w:t>เชิงตัวเลข</w:t>
                  </w:r>
                  <w:r w:rsidRPr="00740E34"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การสื่อสาร และ</w:t>
                  </w:r>
                  <w:r w:rsidRPr="00740E34">
                    <w:rPr>
                      <w:rFonts w:ascii="TH SarabunPSK" w:hAnsi="TH SarabunPSK" w:cs="TH SarabunPSK" w:hint="cs"/>
                      <w:noProof/>
                      <w:sz w:val="30"/>
                      <w:szCs w:val="30"/>
                      <w:cs/>
                    </w:rPr>
                    <w:t>การใช้</w:t>
                  </w:r>
                  <w:r w:rsidRPr="00740E34"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เทคโนโลยีสารสนเทศ</w:t>
                  </w:r>
                </w:p>
              </w:tc>
            </w:tr>
            <w:tr w:rsidR="00740E34" w:rsidRPr="00145495" w:rsidTr="00D45416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E34" w:rsidRPr="00145495" w:rsidRDefault="00740E34" w:rsidP="00740E3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4670"/>
                    <w:gridCol w:w="4670"/>
                    <w:gridCol w:w="2334"/>
                    <w:gridCol w:w="2334"/>
                  </w:tblGrid>
                  <w:tr w:rsidR="00740E34" w:rsidRPr="00145495" w:rsidTr="00D45416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740E34" w:rsidRPr="00145495" w:rsidTr="00D45416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9" name="Picture 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มีความสามารถในการใช้ดุลยพินิจที่ดีในการประมวลผล แปลความหมายและเลือกใช้ข้อมูลสารสนเทศเกี่ยวกับวิชาที่สอน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มีทักษะในการสื่อสารทั้งไทยและอังกฤษอย่างสร้างสรรค์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ใช้เทคโนโลยีสารสนเทศได้ดี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740E34" w:rsidRPr="00145495" w:rsidRDefault="00740E34" w:rsidP="00740E34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</w:tbl>
                <w:p w:rsidR="00740E34" w:rsidRPr="00145495" w:rsidRDefault="00740E34" w:rsidP="00740E3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740E34" w:rsidRPr="00740E34" w:rsidRDefault="00740E34" w:rsidP="00145495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CB57D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48663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ทรัพยากรประกอบการเรียนการสอน</w:t>
            </w: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เอกสารและตำราหลัก</w:t>
                  </w:r>
                </w:p>
                <w:p w:rsidR="00740E34" w:rsidRPr="00F11F13" w:rsidRDefault="00740E34" w:rsidP="00740E34">
                  <w:pPr>
                    <w:pStyle w:val="Textbody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พิณทิพย์ ทวยเจริญ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bCs/>
                      <w:sz w:val="30"/>
                      <w:szCs w:val="30"/>
                      <w:cs/>
                      <w:lang w:bidi="th-TH"/>
                    </w:rPr>
                    <w:t>การพูดภาษาอังกฤษตามหลักภาษาศาสตร์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 xml:space="preserve">พิมพ์ครั้งที่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 xml:space="preserve">กรุงเทพมหานคร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 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โรงพิมพ์มหาวิทยาลัยธรรมศาสตร์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>, 2544.</w:t>
                  </w:r>
                </w:p>
                <w:p w:rsidR="00740E34" w:rsidRPr="00F11F13" w:rsidRDefault="00740E34" w:rsidP="00740E34">
                  <w:pPr>
                    <w:pStyle w:val="Textbody"/>
                    <w:tabs>
                      <w:tab w:val="clear" w:pos="720"/>
                      <w:tab w:val="left" w:pos="-14"/>
                      <w:tab w:val="left" w:pos="706"/>
                    </w:tabs>
                    <w:spacing w:after="0" w:line="240" w:lineRule="auto"/>
                    <w:ind w:left="-14" w:hanging="36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eastAsia="th-TH" w:bidi="th-TH"/>
                    </w:rPr>
                    <w:t>จรรยา อินทร์อ๋อง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eastAsia="th-TH" w:bidi="th-TH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b/>
                      <w:sz w:val="30"/>
                      <w:szCs w:val="30"/>
                      <w:lang w:eastAsia="th-TH" w:bidi="th-TH"/>
                    </w:rPr>
                    <w:t>Modern English Grammar in the 21</w:t>
                  </w:r>
                  <w:r w:rsidRPr="00F11F13">
                    <w:rPr>
                      <w:rFonts w:ascii="TH SarabunPSK" w:hAnsi="TH SarabunPSK" w:cs="TH SarabunPSK"/>
                      <w:b/>
                      <w:position w:val="8"/>
                      <w:sz w:val="30"/>
                      <w:szCs w:val="30"/>
                      <w:lang w:eastAsia="th-TH" w:bidi="th-TH"/>
                    </w:rPr>
                    <w:t>st</w:t>
                  </w:r>
                  <w:r w:rsidRPr="00F11F13">
                    <w:rPr>
                      <w:rFonts w:ascii="TH SarabunPSK" w:hAnsi="TH SarabunPSK" w:cs="TH SarabunPSK"/>
                      <w:b/>
                      <w:sz w:val="30"/>
                      <w:szCs w:val="30"/>
                      <w:lang w:eastAsia="th-TH" w:bidi="th-TH"/>
                    </w:rPr>
                    <w:t xml:space="preserve"> Century (Perfect Edition)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eastAsia="th-TH" w:bidi="th-TH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eastAsia="th-TH" w:bidi="th-TH"/>
                    </w:rPr>
                    <w:t xml:space="preserve">กรุงเทพมหานคร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eastAsia="th-TH" w:bidi="th-TH"/>
                    </w:rPr>
                    <w:t xml:space="preserve">: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eastAsia="th-TH" w:bidi="th-TH"/>
                    </w:rPr>
                    <w:t>ดวงกมลสมัย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lang w:eastAsia="th-TH" w:bidi="th-TH"/>
                    </w:rPr>
                    <w:t>, 2545.</w:t>
                  </w:r>
                </w:p>
                <w:p w:rsidR="00740E34" w:rsidRPr="00F11F13" w:rsidRDefault="00740E34" w:rsidP="00740E34">
                  <w:pPr>
                    <w:pStyle w:val="Textbody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นิลรัตน์ กลิ่นจันทร์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bCs/>
                      <w:sz w:val="30"/>
                      <w:szCs w:val="30"/>
                      <w:cs/>
                      <w:lang w:bidi="th-TH"/>
                    </w:rPr>
                    <w:t>โครงสร้างภาษาและการเขียนภาษาอังกฤษ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 xml:space="preserve">กรุงเทพมหานคร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ดวงกมลสมัย</w:t>
                  </w:r>
                  <w:r w:rsidRPr="00F11F13">
                    <w:rPr>
                      <w:rFonts w:ascii="TH SarabunPSK" w:hAnsi="TH SarabunPSK" w:cs="TH SarabunPSK"/>
                      <w:sz w:val="30"/>
                      <w:szCs w:val="30"/>
                    </w:rPr>
                    <w:t>, 2545.</w:t>
                  </w:r>
                </w:p>
                <w:p w:rsidR="00CB57DB" w:rsidRPr="00CB57DB" w:rsidRDefault="00CB57DB" w:rsidP="00CB57DB">
                  <w:pPr>
                    <w:pStyle w:val="BodyText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อุดม วโรตมสิกขดิตถ์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(2515).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ภาษาศาสตร์เบื้องต้น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มหาวิทยาลัยรามคำแหง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</w:tc>
            </w:tr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พิมพันธ์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เดชะคุปต์.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(2544).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การเรียนการสอนที่เน้นผู้เรียนเป็นสำคัญ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: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แนวคิด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วิธีและเทคนิคการสอน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2.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กรุงเทพฯ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บริษัท เดอะมาสเตอร์กรุ๊ป แมเนจเม้นท์ จำกัด.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พิมพันธ์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เดชะคุปต์.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(2550).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ทักษะ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5C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เพื่อการพัฒนาหน่วยการเรียนรู้และการจัดการเรียนการสอนแบบบูรณาการ.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กรุงเทพฯ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โรงพิมพ์แห่งจุฬาลงกรณ์มหาวิทยาลัย.</w:t>
                  </w:r>
                </w:p>
                <w:p w:rsidR="0085783B" w:rsidRPr="00145495" w:rsidRDefault="0085783B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เอกสารและข้อมูลสำคัญ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นนทลี พรธาดาวิทย์.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2558. </w:t>
                  </w:r>
                  <w:r w:rsidRPr="00145495">
                    <w:rPr>
                      <w:rStyle w:val="Strong"/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เอกสารคำสอนรายวิชา การจัดการเรียนรู้</w:t>
                  </w:r>
                  <w:r w:rsidRPr="00145495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สาขาหลักสูตรและการสอน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คณะครุศาสตร์อุตสาหกรรม มหาวิทยาลัยเทคโนโลยีราชมงคลธัญบุรี.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CB57DB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เอกสารและข้อมูลแนะนำ</w:t>
                  </w:r>
                </w:p>
              </w:tc>
            </w:tr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</w:tcPr>
                <w:p w:rsid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วิจินตน์ ภานุพงศ์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(2527).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ระบบไวยากรณ์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มหาวิทยาลัยรามคำแหง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วิไลวรรณ ขนิษฐานันท์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(2527).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ภาษาและภาษาศาสตร์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โรงพิมพ์มหาวิทยาลัยธรรมศาสตร์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BodyText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</w:rPr>
                    <w:t>_______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 .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 (2526).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ภาษาศาสตร์เชิงประวัติ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โรงพิมพ์มหาวิทยาลัยธรรมศาสตร์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BodyText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วิสมัย มโนมัยพิบูลย์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คำศัพท์เฉพาะภาษาศาสตร์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มหาวิทยาลัยเกษตรศาสตร์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BodyText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ศรีวิไล ดอกจันทร์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>.</w:t>
                  </w:r>
                  <w:r w:rsidRPr="00CB57DB"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ภาษาและการสอน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สุกัญญา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BodyText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สนิท ตั้งทวี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ความรู้และทักษะการใช้ภาษา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โอเดียนสโตร์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สมเกียรติ ภู่พัฒน์วิบูลย์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(2529).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การวิเคราะห์หน่วยคำกับการเรียนภาษา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”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ภาษาและวัฒนธรรม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61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– 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สมทรง บุรุษพัฒน์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(2536).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วากยสัมพันธ์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นครปฐม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751FAF" w:rsidRPr="00751FAF" w:rsidRDefault="00751FAF" w:rsidP="00751FA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</w:rPr>
                    <w:t>An Introductory Textbook of Linguistics and Phonetics : Dr.RadheyL.Varshney</w:t>
                  </w:r>
                </w:p>
                <w:p w:rsidR="00751FAF" w:rsidRPr="00751FAF" w:rsidRDefault="00751FAF" w:rsidP="00751FA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สัทศา</w:t>
                  </w:r>
                  <w:r w:rsidRPr="00751FA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สตร์ภาษาอังกฤษ </w:t>
                  </w: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</w:t>
                  </w: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ศิริกันยา นาคะวิสุทธิ์</w:t>
                  </w:r>
                </w:p>
                <w:p w:rsidR="00751FAF" w:rsidRPr="00751FAF" w:rsidRDefault="00751FAF" w:rsidP="00751FAF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51FA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ภาษาศาสตร์เบื้องต้น</w:t>
                  </w:r>
                  <w:r w:rsidRPr="00751FA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:</w:t>
                  </w:r>
                  <w:r w:rsidRPr="00751FA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ม.ล.จรัลวิไล จรูญโรจน์</w:t>
                  </w:r>
                </w:p>
                <w:p w:rsidR="0085783B" w:rsidRPr="00CB57DB" w:rsidRDefault="0085783B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B57DB" w:rsidRDefault="00CB57DB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เว็ปไซ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ต์</w:t>
                  </w:r>
                  <w:r w:rsidR="00A924B5"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hyperlink r:id="rId8" w:history="1">
                    <w:r w:rsidRPr="00987FD4">
                      <w:rPr>
                        <w:rStyle w:val="Hyperlink"/>
                        <w:rFonts w:ascii="TH SarabunPSK" w:hAnsi="TH SarabunPSK" w:cs="TH SarabunPSK"/>
                        <w:sz w:val="30"/>
                        <w:szCs w:val="30"/>
                      </w:rPr>
                      <w:t>https://www.youtube.com/v/hVIZZBFZNPY?version=</w:t>
                    </w:r>
                    <w:r w:rsidRPr="00987FD4">
                      <w:rPr>
                        <w:rStyle w:val="Hyperlink"/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3</w:t>
                    </w:r>
                  </w:hyperlink>
                </w:p>
                <w:p w:rsidR="00CB57DB" w:rsidRDefault="00CB57DB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hyperlink r:id="rId9" w:history="1">
                    <w:r w:rsidRPr="00987FD4">
                      <w:rPr>
                        <w:rStyle w:val="Hyperlink"/>
                        <w:rFonts w:ascii="TH SarabunPSK" w:hAnsi="TH SarabunPSK" w:cs="TH SarabunPSK"/>
                        <w:sz w:val="30"/>
                        <w:szCs w:val="30"/>
                      </w:rPr>
                      <w:t>http://linguistics.online.uni-marburg.de/</w:t>
                    </w:r>
                  </w:hyperlink>
                </w:p>
                <w:p w:rsidR="0085783B" w:rsidRDefault="00CB57DB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Thaiteacher.com</w:t>
                  </w:r>
                </w:p>
                <w:p w:rsidR="0085783B" w:rsidRPr="00CB57DB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           YOTUBE.com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CB57D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กลยุทธ์การประเมินประสิทธิผลของรายวิชาโดยนักศึกษา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การประเมินประสิทธิผลในรายวิชานี้ ที่จัดทำขึ้นโดยนักศึกษาได้จัดกิจกรรมในการนำแนวความคิดและความเห็นจากนักศึกษา ได้ดังนี้</w:t>
                  </w:r>
                </w:p>
                <w:p w:rsidR="0085783B" w:rsidRPr="00145495" w:rsidRDefault="00B42CA0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การสนทนากลุ่มระหว่างผู้สอนและผู้เรียน</w:t>
                  </w:r>
                </w:p>
                <w:p w:rsidR="0085783B" w:rsidRPr="00145495" w:rsidRDefault="00B42CA0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การเขียนบันทึกสั้นของนักศึกษาในการสะท้อนการจัดการเรียนการสอน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การสังเกตพฤติกรรมของผู้เรียน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 แบบประเมินผู้สอน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กลยุทธ์การประเมินการสอน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ในการเก็บข้อมูลเพื่อประเมินการสอน มีกลยุทธ์ ดังนี้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การสนทนาระหว่างผู้เรียนและผู้สอน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วิเคราะห์ผลประเมินการเรียนรู้ของนักศึกษา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วิเคราะห์ผลสัมฤทธิ์ทางการเรียนของนักศึกษา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    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 วิเคราะห์จากแบบประเมินการสอน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การปรับปรุงการสอน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นำผลจากการประเมินการสอนในข้อ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มาปรับปรุงในเรื่องการจัดกิจกรรมการเรียนการสอน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วิเคราะห์ผลการประเมินจากข้อ 1 และ 2 โดยผู้สอนเอง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วางแผนพัฒนาปรับปรุงกระบวนการเรียนการสอนตลอดภาคการศึกษาที่วางแผนไว้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-นำข้อบกพร่อง และข้อควรปรับปรุงที่นักศึกษาได้เขียนสะท้อนและจากการสังเกตของผู้สอนมาปรับปรุงกระบวนการจัดการเรียนการสอนให้เหมาะสมกับนักศึกษา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การทวนสอบมาตรฐานผลสัมฤทธิ์ของนักศึกษาในรายวิชา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48663D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</w:rPr>
                  </w:pPr>
                  <w:r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</w:t>
                  </w:r>
                  <w:r w:rsidR="0048663D"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าม การตรวจผลงานของนักศึกษา การ</w:t>
                  </w:r>
                  <w:r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สอบกลางภาคและปลายภาค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ทวนสอบจากผลงานที่ได้รับมอบหมาย รายบุคคล และรายกลุ่ม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ทวนสอบจาก คะแนนสอบกลางภาค ปลายภาค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ทวนสอบจากคณะกรรมการประจำหลักสูตร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F67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31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การดำเนินการทบทวนและการวางแผนปรับปรุงประสิทธิผลของรายวิชา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จากการประเมินและทบทวนผลสัมฤทธิ์ประสิทธิผลรายวิชา ได้มีการวางแผนการปรับปรุงการสอนและรายละเอียดวิชาเพื่อให้เกิดคุณภาพมากขึ้น ดังนี้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จัดทำรายงานการทวนสอบจากผลการประเมินข้อ 1 และ 2 แล้วนำมาประชุมเชิงปฏิบัติ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การเพื่อ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ปรับปรุงหลักสูตรตามกรอบระยะเวลา</w:t>
                  </w:r>
                </w:p>
                <w:p w:rsidR="0085783B" w:rsidRPr="00145495" w:rsidRDefault="00A924B5" w:rsidP="0014549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การประชุมผู้สอนรายวิชาร่วมกันเพื่อพัฒนาการเรียนการสอนให้มีประสิทธิภาพ และเป็นไปในทิศทางเดียวกัน</w:t>
                  </w:r>
                </w:p>
                <w:p w:rsidR="0085783B" w:rsidRPr="00145495" w:rsidRDefault="00A924B5" w:rsidP="00B42CA0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B42CA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พัฒนาการสอนรายวิชาทุก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ภาคการศึกษา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A924B5" w:rsidRPr="00145495" w:rsidRDefault="00A924B5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sectPr w:rsidR="00A924B5" w:rsidRPr="00145495" w:rsidSect="0048663D">
      <w:footerReference w:type="default" r:id="rId10"/>
      <w:pgSz w:w="16838" w:h="11906" w:orient="landscape" w:code="9"/>
      <w:pgMar w:top="1008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5C" w:rsidRDefault="004D195C" w:rsidP="0048663D">
      <w:r>
        <w:separator/>
      </w:r>
    </w:p>
  </w:endnote>
  <w:endnote w:type="continuationSeparator" w:id="0">
    <w:p w:rsidR="004D195C" w:rsidRDefault="004D195C" w:rsidP="0048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9194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</w:rPr>
    </w:sdtEndPr>
    <w:sdtContent>
      <w:p w:rsidR="00895C8C" w:rsidRPr="0048663D" w:rsidRDefault="00B838B7" w:rsidP="0048663D">
        <w:pPr>
          <w:pStyle w:val="Footer"/>
          <w:jc w:val="center"/>
          <w:rPr>
            <w:rFonts w:ascii="TH SarabunPSK" w:hAnsi="TH SarabunPSK" w:cs="TH SarabunPSK"/>
            <w:sz w:val="30"/>
          </w:rPr>
        </w:pPr>
        <w:r w:rsidRPr="0048663D">
          <w:rPr>
            <w:rFonts w:ascii="TH SarabunPSK" w:hAnsi="TH SarabunPSK" w:cs="TH SarabunPSK"/>
            <w:sz w:val="30"/>
          </w:rPr>
          <w:fldChar w:fldCharType="begin"/>
        </w:r>
        <w:r w:rsidR="00895C8C" w:rsidRPr="0048663D">
          <w:rPr>
            <w:rFonts w:ascii="TH SarabunPSK" w:hAnsi="TH SarabunPSK" w:cs="TH SarabunPSK"/>
            <w:sz w:val="30"/>
          </w:rPr>
          <w:instrText xml:space="preserve"> PAGE   \* MERGEFORMAT </w:instrText>
        </w:r>
        <w:r w:rsidRPr="0048663D">
          <w:rPr>
            <w:rFonts w:ascii="TH SarabunPSK" w:hAnsi="TH SarabunPSK" w:cs="TH SarabunPSK"/>
            <w:sz w:val="30"/>
          </w:rPr>
          <w:fldChar w:fldCharType="separate"/>
        </w:r>
        <w:r w:rsidR="00A21D83">
          <w:rPr>
            <w:rFonts w:ascii="TH SarabunPSK" w:hAnsi="TH SarabunPSK" w:cs="TH SarabunPSK"/>
            <w:noProof/>
            <w:sz w:val="30"/>
          </w:rPr>
          <w:t>8</w:t>
        </w:r>
        <w:r w:rsidRPr="0048663D">
          <w:rPr>
            <w:rFonts w:ascii="TH SarabunPSK" w:hAnsi="TH SarabunPSK" w:cs="TH SarabunPSK"/>
            <w:noProof/>
            <w:sz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5C" w:rsidRDefault="004D195C" w:rsidP="0048663D">
      <w:r>
        <w:separator/>
      </w:r>
    </w:p>
  </w:footnote>
  <w:footnote w:type="continuationSeparator" w:id="0">
    <w:p w:rsidR="004D195C" w:rsidRDefault="004D195C" w:rsidP="0048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A1D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C95375C"/>
    <w:multiLevelType w:val="multilevel"/>
    <w:tmpl w:val="22B6052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9D54540"/>
    <w:multiLevelType w:val="multilevel"/>
    <w:tmpl w:val="E50EC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C4334"/>
    <w:rsid w:val="00046600"/>
    <w:rsid w:val="00073292"/>
    <w:rsid w:val="000B06F8"/>
    <w:rsid w:val="00145495"/>
    <w:rsid w:val="001B7E44"/>
    <w:rsid w:val="001C4334"/>
    <w:rsid w:val="001D2B69"/>
    <w:rsid w:val="001F2F6E"/>
    <w:rsid w:val="002A4773"/>
    <w:rsid w:val="002B4944"/>
    <w:rsid w:val="003541D5"/>
    <w:rsid w:val="004441A3"/>
    <w:rsid w:val="0048663D"/>
    <w:rsid w:val="004D195C"/>
    <w:rsid w:val="004D2C65"/>
    <w:rsid w:val="0052713D"/>
    <w:rsid w:val="00564409"/>
    <w:rsid w:val="0061695D"/>
    <w:rsid w:val="006B5DDF"/>
    <w:rsid w:val="00740E34"/>
    <w:rsid w:val="00751FAF"/>
    <w:rsid w:val="0085783B"/>
    <w:rsid w:val="00877BEE"/>
    <w:rsid w:val="0089085E"/>
    <w:rsid w:val="00895C8C"/>
    <w:rsid w:val="008A473C"/>
    <w:rsid w:val="009537ED"/>
    <w:rsid w:val="009745D5"/>
    <w:rsid w:val="00A0156E"/>
    <w:rsid w:val="00A21D83"/>
    <w:rsid w:val="00A924B5"/>
    <w:rsid w:val="00B42CA0"/>
    <w:rsid w:val="00B838B7"/>
    <w:rsid w:val="00BB5382"/>
    <w:rsid w:val="00BC323A"/>
    <w:rsid w:val="00C81487"/>
    <w:rsid w:val="00CB57DB"/>
    <w:rsid w:val="00D72723"/>
    <w:rsid w:val="00DE221E"/>
    <w:rsid w:val="00DE6BA3"/>
    <w:rsid w:val="00E418D4"/>
    <w:rsid w:val="00F67FD2"/>
    <w:rsid w:val="00FD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83EE4-38B1-4277-A260-6E2E319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B7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E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5C8C"/>
    <w:pPr>
      <w:spacing w:before="240" w:after="60"/>
      <w:outlineLvl w:val="6"/>
    </w:pPr>
    <w:rPr>
      <w:rFonts w:eastAsia="Times New Roman" w:cs="Angsana New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8B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38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8B7"/>
    <w:rPr>
      <w:rFonts w:ascii="Tahoma" w:eastAsiaTheme="minorEastAsia" w:hAnsi="Tahoma" w:cs="Angsana New" w:hint="default"/>
      <w:sz w:val="16"/>
    </w:rPr>
  </w:style>
  <w:style w:type="paragraph" w:customStyle="1" w:styleId="coursespec-des-b">
    <w:name w:val="coursespec-des-b"/>
    <w:basedOn w:val="Normal"/>
    <w:uiPriority w:val="99"/>
    <w:rsid w:val="00B838B7"/>
    <w:pPr>
      <w:spacing w:before="100" w:beforeAutospacing="1" w:after="100" w:afterAutospacing="1"/>
    </w:pPr>
  </w:style>
  <w:style w:type="paragraph" w:customStyle="1" w:styleId="coursespec-des-s">
    <w:name w:val="coursespec-des-s"/>
    <w:basedOn w:val="Normal"/>
    <w:uiPriority w:val="99"/>
    <w:rsid w:val="00B838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38B7"/>
    <w:rPr>
      <w:b/>
      <w:bCs/>
    </w:rPr>
  </w:style>
  <w:style w:type="paragraph" w:styleId="BodyTextIndent">
    <w:name w:val="Body Text Indent"/>
    <w:basedOn w:val="Normal"/>
    <w:link w:val="BodyTextIndentChar"/>
    <w:rsid w:val="00145495"/>
    <w:pPr>
      <w:ind w:firstLine="720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45495"/>
    <w:rPr>
      <w:rFonts w:ascii="AngsanaUPC" w:hAnsi="AngsanaUPC" w:cs="AngsanaUPC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CB57DB"/>
    <w:pPr>
      <w:spacing w:after="120"/>
    </w:pPr>
    <w:rPr>
      <w:rFonts w:cs="Angsana New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CB57DB"/>
    <w:rPr>
      <w:rFonts w:eastAsiaTheme="minorEastAs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866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8663D"/>
    <w:rPr>
      <w:rFonts w:eastAsiaTheme="minorEastAsi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866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48663D"/>
    <w:rPr>
      <w:rFonts w:eastAsiaTheme="minorEastAsia" w:cs="Angsana New"/>
      <w:sz w:val="24"/>
      <w:szCs w:val="30"/>
    </w:rPr>
  </w:style>
  <w:style w:type="character" w:customStyle="1" w:styleId="Heading7Char">
    <w:name w:val="Heading 7 Char"/>
    <w:basedOn w:val="DefaultParagraphFont"/>
    <w:link w:val="Heading7"/>
    <w:uiPriority w:val="99"/>
    <w:rsid w:val="00895C8C"/>
    <w:rPr>
      <w:rFonts w:cs="Angsana New"/>
      <w:sz w:val="24"/>
      <w:szCs w:val="24"/>
      <w:lang w:val="en-AU" w:bidi="ar-SA"/>
    </w:rPr>
  </w:style>
  <w:style w:type="paragraph" w:styleId="ListParagraph">
    <w:name w:val="List Paragraph"/>
    <w:basedOn w:val="Normal"/>
    <w:qFormat/>
    <w:rsid w:val="00895C8C"/>
    <w:pPr>
      <w:ind w:left="720"/>
      <w:contextualSpacing/>
    </w:pPr>
    <w:rPr>
      <w:rFonts w:eastAsia="Times New Roman" w:cs="Angsana New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6440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Textbody">
    <w:name w:val="Text body"/>
    <w:basedOn w:val="Normal"/>
    <w:rsid w:val="00740E34"/>
    <w:pPr>
      <w:tabs>
        <w:tab w:val="left" w:pos="720"/>
      </w:tabs>
      <w:suppressAutoHyphens/>
      <w:spacing w:after="120" w:line="276" w:lineRule="auto"/>
    </w:pPr>
    <w:rPr>
      <w:rFonts w:eastAsia="Times New Roman" w:cs="Angsana New"/>
      <w:color w:val="00000A"/>
      <w:lang w:bidi="ar-SA"/>
    </w:rPr>
  </w:style>
  <w:style w:type="character" w:customStyle="1" w:styleId="Heading4Char">
    <w:name w:val="Heading 4 Char"/>
    <w:basedOn w:val="DefaultParagraphFont"/>
    <w:link w:val="Heading4"/>
    <w:rsid w:val="00740E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v/hVIZZBFZNPY?version=3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oreg.rmutt.ac.th/wwwtqf/uik/images/sidebar.btn.true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nguistics.online.uni-marburg.d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3765</Words>
  <Characters>21467</Characters>
  <Application>Microsoft Office Word</Application>
  <DocSecurity>0</DocSecurity>
  <Lines>178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</vt:lpstr>
      <vt:lpstr>Time</vt:lpstr>
    </vt:vector>
  </TitlesOfParts>
  <Company/>
  <LinksUpToDate>false</LinksUpToDate>
  <CharactersWithSpaces>25182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TooN</dc:creator>
  <cp:lastModifiedBy>Daorudee</cp:lastModifiedBy>
  <cp:revision>3</cp:revision>
  <dcterms:created xsi:type="dcterms:W3CDTF">2015-08-22T06:28:00Z</dcterms:created>
  <dcterms:modified xsi:type="dcterms:W3CDTF">2017-07-23T18:46:00Z</dcterms:modified>
</cp:coreProperties>
</file>